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AD446">
      <w:pPr>
        <w:jc w:val="center"/>
      </w:pPr>
      <w:bookmarkStart w:id="0" w:name="_Toc7814"/>
    </w:p>
    <w:p w14:paraId="21BE285C">
      <w:pPr>
        <w:jc w:val="center"/>
      </w:pPr>
    </w:p>
    <w:p w14:paraId="5F6B470D">
      <w:pPr>
        <w:jc w:val="center"/>
        <w:rPr>
          <w:sz w:val="48"/>
        </w:rPr>
      </w:pPr>
    </w:p>
    <w:p w14:paraId="31A1050C">
      <w:pPr>
        <w:jc w:val="center"/>
        <w:rPr>
          <w:sz w:val="48"/>
        </w:rPr>
      </w:pPr>
    </w:p>
    <w:p w14:paraId="2ED0C527">
      <w:pPr>
        <w:jc w:val="center"/>
        <w:rPr>
          <w:sz w:val="48"/>
        </w:rPr>
      </w:pPr>
    </w:p>
    <w:p w14:paraId="69DFBEBE">
      <w:pPr>
        <w:jc w:val="center"/>
        <w:rPr>
          <w:sz w:val="48"/>
        </w:rPr>
      </w:pPr>
    </w:p>
    <w:p w14:paraId="36DB2554">
      <w:pPr>
        <w:jc w:val="center"/>
        <w:rPr>
          <w:sz w:val="48"/>
        </w:rPr>
      </w:pPr>
    </w:p>
    <w:p w14:paraId="67180466">
      <w:pPr>
        <w:jc w:val="center"/>
        <w:rPr>
          <w:rFonts w:hint="eastAsia" w:ascii="黑体" w:hAnsi="黑体" w:eastAsia="黑体" w:cs="黑体"/>
          <w:b/>
          <w:bCs/>
          <w:sz w:val="56"/>
        </w:rPr>
      </w:pPr>
      <w:r>
        <w:rPr>
          <w:rFonts w:hint="eastAsia" w:ascii="黑体" w:hAnsi="黑体" w:eastAsia="黑体" w:cs="黑体"/>
          <w:b/>
          <w:bCs/>
          <w:sz w:val="56"/>
        </w:rPr>
        <w:t>内蒙古美术职业学院</w:t>
      </w:r>
    </w:p>
    <w:p w14:paraId="7B0E6DCF">
      <w:pPr>
        <w:jc w:val="center"/>
        <w:rPr>
          <w:rFonts w:hint="eastAsia" w:ascii="黑体" w:hAnsi="黑体" w:eastAsia="黑体" w:cs="黑体"/>
          <w:b/>
          <w:bCs/>
          <w:sz w:val="56"/>
        </w:rPr>
      </w:pPr>
      <w:r>
        <w:rPr>
          <w:rFonts w:hint="eastAsia" w:ascii="黑体" w:hAnsi="黑体" w:eastAsia="黑体" w:cs="黑体"/>
          <w:b/>
          <w:bCs/>
          <w:sz w:val="56"/>
        </w:rPr>
        <w:t>202</w:t>
      </w:r>
      <w:r>
        <w:rPr>
          <w:rFonts w:hint="eastAsia" w:ascii="黑体" w:hAnsi="黑体" w:eastAsia="黑体" w:cs="黑体"/>
          <w:b/>
          <w:bCs/>
          <w:sz w:val="56"/>
          <w:lang w:eastAsia="zh-CN"/>
        </w:rPr>
        <w:t>5</w:t>
      </w:r>
      <w:r>
        <w:rPr>
          <w:rFonts w:hint="eastAsia" w:ascii="黑体" w:hAnsi="黑体" w:eastAsia="黑体" w:cs="黑体"/>
          <w:b/>
          <w:bCs/>
          <w:sz w:val="56"/>
          <w:lang w:val="en-US" w:eastAsia="zh-CN"/>
        </w:rPr>
        <w:t>届</w:t>
      </w:r>
      <w:r>
        <w:rPr>
          <w:rFonts w:hint="eastAsia" w:ascii="黑体" w:hAnsi="黑体" w:eastAsia="黑体" w:cs="黑体"/>
          <w:b/>
          <w:bCs/>
          <w:sz w:val="56"/>
        </w:rPr>
        <w:t>毕业生</w:t>
      </w:r>
    </w:p>
    <w:p w14:paraId="769A7531">
      <w:pPr>
        <w:jc w:val="center"/>
        <w:rPr>
          <w:rFonts w:hint="eastAsia" w:ascii="黑体" w:hAnsi="黑体" w:eastAsia="黑体" w:cs="黑体"/>
          <w:b/>
          <w:bCs/>
          <w:lang w:eastAsia="zh-CN"/>
        </w:rPr>
      </w:pPr>
      <w:r>
        <w:rPr>
          <w:rFonts w:hint="eastAsia" w:ascii="黑体" w:hAnsi="黑体" w:eastAsia="黑体" w:cs="黑体"/>
          <w:b/>
          <w:bCs/>
          <w:sz w:val="56"/>
        </w:rPr>
        <w:t>就业质量</w:t>
      </w:r>
      <w:r>
        <w:rPr>
          <w:rFonts w:hint="eastAsia" w:ascii="黑体" w:hAnsi="黑体" w:eastAsia="黑体" w:cs="黑体"/>
          <w:b/>
          <w:bCs/>
          <w:sz w:val="56"/>
          <w:lang w:eastAsia="zh-CN"/>
        </w:rPr>
        <w:t>年度报告</w:t>
      </w:r>
    </w:p>
    <w:p w14:paraId="4C6A88BD">
      <w:pPr>
        <w:jc w:val="center"/>
      </w:pPr>
    </w:p>
    <w:p w14:paraId="2A6D1E4E">
      <w:pPr>
        <w:jc w:val="center"/>
      </w:pPr>
    </w:p>
    <w:p w14:paraId="78582A64">
      <w:pPr>
        <w:jc w:val="center"/>
      </w:pPr>
    </w:p>
    <w:p w14:paraId="12037CC7">
      <w:pPr>
        <w:jc w:val="center"/>
      </w:pPr>
    </w:p>
    <w:p w14:paraId="26B5FD92">
      <w:pPr>
        <w:jc w:val="center"/>
      </w:pPr>
    </w:p>
    <w:p w14:paraId="3345DBFF">
      <w:pPr>
        <w:jc w:val="center"/>
      </w:pPr>
    </w:p>
    <w:p w14:paraId="2B7F2202">
      <w:pPr>
        <w:jc w:val="center"/>
        <w:rPr>
          <w:rFonts w:hint="eastAsia"/>
          <w:lang w:eastAsia="zh-CN"/>
        </w:rPr>
      </w:pPr>
    </w:p>
    <w:p w14:paraId="6785449B"/>
    <w:p w14:paraId="1DA577F0">
      <w:pPr>
        <w:jc w:val="center"/>
      </w:pPr>
    </w:p>
    <w:p w14:paraId="2580447A">
      <w:pPr>
        <w:jc w:val="center"/>
        <w:rPr>
          <w:color w:val="auto"/>
        </w:rPr>
      </w:pPr>
    </w:p>
    <w:p w14:paraId="3A30FD23">
      <w:pPr>
        <w:jc w:val="center"/>
        <w:rPr>
          <w:rFonts w:hint="eastAsia" w:ascii="黑体" w:hAnsi="黑体" w:eastAsia="黑体" w:cs="黑体"/>
          <w:color w:val="auto"/>
          <w:sz w:val="32"/>
          <w:lang w:val="en-US" w:eastAsia="zh-CN"/>
        </w:rPr>
      </w:pPr>
      <w:r>
        <w:rPr>
          <w:rFonts w:hint="eastAsia" w:ascii="黑体" w:hAnsi="黑体" w:eastAsia="黑体" w:cs="黑体"/>
          <w:color w:val="auto"/>
          <w:sz w:val="32"/>
        </w:rPr>
        <w:t>内蒙古美术职业学院</w:t>
      </w:r>
    </w:p>
    <w:p w14:paraId="0C110181">
      <w:pPr>
        <w:jc w:val="center"/>
        <w:rPr>
          <w:rFonts w:hint="eastAsia" w:ascii="黑体" w:hAnsi="黑体" w:eastAsia="黑体" w:cs="黑体"/>
          <w:color w:val="auto"/>
          <w:sz w:val="32"/>
        </w:rPr>
      </w:pPr>
      <w:r>
        <w:rPr>
          <w:rFonts w:hint="eastAsia" w:ascii="黑体" w:hAnsi="黑体" w:eastAsia="黑体" w:cs="黑体"/>
          <w:color w:val="auto"/>
          <w:szCs w:val="24"/>
          <w:shd w:val="clear" w:color="auto" w:fill="FFFFFF"/>
        </w:rPr>
        <w:t>202</w:t>
      </w:r>
      <w:r>
        <w:rPr>
          <w:rFonts w:hint="eastAsia" w:ascii="黑体" w:hAnsi="黑体" w:eastAsia="黑体" w:cs="黑体"/>
          <w:color w:val="auto"/>
          <w:szCs w:val="24"/>
          <w:shd w:val="clear" w:color="auto" w:fill="FFFFFF"/>
          <w:lang w:val="en-US" w:eastAsia="zh-CN"/>
        </w:rPr>
        <w:t>5</w:t>
      </w:r>
      <w:r>
        <w:rPr>
          <w:rFonts w:hint="eastAsia" w:ascii="黑体" w:hAnsi="黑体" w:eastAsia="黑体" w:cs="黑体"/>
          <w:color w:val="auto"/>
          <w:szCs w:val="24"/>
          <w:shd w:val="clear" w:color="auto" w:fill="FFFFFF"/>
        </w:rPr>
        <w:t>年</w:t>
      </w:r>
      <w:r>
        <w:rPr>
          <w:rFonts w:hint="eastAsia" w:ascii="黑体" w:hAnsi="黑体" w:eastAsia="黑体" w:cs="黑体"/>
          <w:color w:val="auto"/>
          <w:szCs w:val="24"/>
          <w:shd w:val="clear" w:color="auto" w:fill="FFFFFF"/>
          <w:lang w:val="en-US" w:eastAsia="zh-CN"/>
        </w:rPr>
        <w:t>12</w:t>
      </w:r>
      <w:r>
        <w:rPr>
          <w:rFonts w:hint="eastAsia" w:ascii="黑体" w:hAnsi="黑体" w:eastAsia="黑体" w:cs="黑体"/>
          <w:color w:val="auto"/>
          <w:szCs w:val="24"/>
          <w:shd w:val="clear" w:color="auto" w:fill="FFFFFF"/>
        </w:rPr>
        <w:t>月</w:t>
      </w:r>
      <w:r>
        <w:rPr>
          <w:rFonts w:hint="eastAsia" w:ascii="黑体" w:hAnsi="黑体" w:eastAsia="黑体" w:cs="黑体"/>
          <w:color w:val="auto"/>
          <w:szCs w:val="24"/>
          <w:shd w:val="clear" w:color="auto" w:fill="FFFFFF"/>
          <w:lang w:val="en-US" w:eastAsia="zh-CN"/>
        </w:rPr>
        <w:t>30</w:t>
      </w:r>
      <w:r>
        <w:rPr>
          <w:rFonts w:hint="eastAsia" w:ascii="黑体" w:hAnsi="黑体" w:eastAsia="黑体" w:cs="黑体"/>
          <w:color w:val="auto"/>
          <w:szCs w:val="24"/>
          <w:shd w:val="clear" w:color="auto" w:fill="FFFFFF"/>
        </w:rPr>
        <w:t>日</w:t>
      </w:r>
    </w:p>
    <w:p w14:paraId="7ACEA043">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leftChars="0" w:right="0" w:rightChars="0" w:firstLine="0" w:firstLineChars="0"/>
        <w:jc w:val="center"/>
        <w:textAlignment w:val="auto"/>
        <w:rPr>
          <w:rFonts w:hint="eastAsia" w:ascii="方正小标宋简体" w:hAnsi="方正小标宋简体" w:eastAsia="方正小标宋简体" w:cs="方正小标宋简体"/>
          <w:b/>
          <w:bCs/>
          <w:sz w:val="44"/>
          <w:szCs w:val="44"/>
          <w:lang w:val="en-US" w:eastAsia="zh-CN"/>
        </w:rPr>
        <w:sectPr>
          <w:pgSz w:w="11906" w:h="16838"/>
          <w:pgMar w:top="1440" w:right="1800" w:bottom="1440" w:left="1800" w:header="851" w:footer="992" w:gutter="0"/>
          <w:pgNumType w:fmt="decimal" w:start="1"/>
          <w:cols w:space="425" w:num="1"/>
          <w:docGrid w:type="lines" w:linePitch="312" w:charSpace="0"/>
        </w:sectPr>
      </w:pPr>
    </w:p>
    <w:p w14:paraId="6AA903F8">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leftChars="0" w:right="0" w:rightChars="0" w:firstLine="0" w:firstLineChars="0"/>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内蒙古美术职业学院2025届毕业生</w:t>
      </w:r>
    </w:p>
    <w:p w14:paraId="0A9B1F75">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leftChars="0" w:right="0" w:rightChars="0" w:firstLine="0" w:firstLineChars="0"/>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就业质量年度报告</w:t>
      </w:r>
    </w:p>
    <w:p w14:paraId="3A2E2A46">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leftChars="0" w:right="0" w:rightChars="0" w:firstLine="0" w:firstLineChars="0"/>
        <w:jc w:val="center"/>
        <w:textAlignment w:val="auto"/>
        <w:rPr>
          <w:rFonts w:hint="eastAsia" w:ascii="方正小标宋简体" w:hAnsi="方正小标宋简体" w:eastAsia="方正小标宋简体" w:cs="方正小标宋简体"/>
          <w:b/>
          <w:bCs/>
          <w:sz w:val="44"/>
          <w:szCs w:val="44"/>
          <w:lang w:val="en-US" w:eastAsia="zh-CN"/>
        </w:rPr>
      </w:pPr>
    </w:p>
    <w:p w14:paraId="460D1947">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outlineLvl w:val="0"/>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一、学院概况</w:t>
      </w:r>
      <w:bookmarkEnd w:id="0"/>
    </w:p>
    <w:p w14:paraId="0B582F04">
      <w:pPr>
        <w:pStyle w:val="41"/>
        <w:keepNext w:val="0"/>
        <w:keepLines w:val="0"/>
        <w:pageBreakBefore w:val="0"/>
        <w:widowControl w:val="0"/>
        <w:numPr>
          <w:ilvl w:val="0"/>
          <w:numId w:val="0"/>
        </w:numPr>
        <w:kinsoku/>
        <w:wordWrap/>
        <w:overflowPunct/>
        <w:topLinePunct w:val="0"/>
        <w:bidi w:val="0"/>
        <w:adjustRightInd/>
        <w:snapToGrid/>
        <w:spacing w:line="560" w:lineRule="exact"/>
        <w:ind w:firstLine="560" w:firstLineChars="200"/>
        <w:jc w:val="both"/>
        <w:rPr>
          <w:rFonts w:hint="eastAsia" w:ascii="仿宋_GB2312" w:hAnsi="仿宋_GB2312" w:eastAsia="仿宋_GB2312" w:cs="仿宋_GB2312"/>
          <w:color w:val="auto"/>
          <w:kern w:val="2"/>
          <w:sz w:val="28"/>
          <w:szCs w:val="28"/>
          <w:lang w:val="en-US" w:eastAsia="zh-CN" w:bidi="ar-SA"/>
        </w:rPr>
      </w:pPr>
      <w:r>
        <w:rPr>
          <w:rFonts w:hint="default" w:ascii="仿宋_GB2312" w:hAnsi="仿宋_GB2312" w:eastAsia="仿宋_GB2312" w:cs="仿宋_GB2312"/>
          <w:color w:val="auto"/>
          <w:kern w:val="2"/>
          <w:sz w:val="28"/>
          <w:szCs w:val="28"/>
          <w:lang w:val="en-US" w:eastAsia="zh-CN" w:bidi="ar-SA"/>
        </w:rPr>
        <w:t>内蒙古美术职业学院是</w:t>
      </w:r>
      <w:r>
        <w:rPr>
          <w:rFonts w:hint="eastAsia" w:ascii="仿宋_GB2312" w:hAnsi="仿宋_GB2312" w:eastAsia="仿宋_GB2312" w:cs="仿宋_GB2312"/>
          <w:color w:val="auto"/>
          <w:kern w:val="2"/>
          <w:sz w:val="28"/>
          <w:szCs w:val="28"/>
          <w:lang w:val="en-US" w:eastAsia="zh-CN" w:bidi="ar-SA"/>
        </w:rPr>
        <w:t>经内蒙古自治区人民政府</w:t>
      </w:r>
      <w:r>
        <w:rPr>
          <w:rFonts w:hint="default" w:ascii="仿宋_GB2312" w:hAnsi="仿宋_GB2312" w:eastAsia="仿宋_GB2312" w:cs="仿宋_GB2312"/>
          <w:color w:val="auto"/>
          <w:kern w:val="2"/>
          <w:sz w:val="28"/>
          <w:szCs w:val="28"/>
          <w:lang w:val="en-US" w:eastAsia="zh-CN" w:bidi="ar-SA"/>
        </w:rPr>
        <w:t>批准成立</w:t>
      </w:r>
      <w:r>
        <w:rPr>
          <w:rFonts w:hint="eastAsia" w:ascii="仿宋_GB2312" w:hAnsi="仿宋_GB2312" w:eastAsia="仿宋_GB2312" w:cs="仿宋_GB2312"/>
          <w:color w:val="auto"/>
          <w:kern w:val="2"/>
          <w:sz w:val="28"/>
          <w:szCs w:val="28"/>
          <w:lang w:val="en-US" w:eastAsia="zh-CN" w:bidi="ar-SA"/>
        </w:rPr>
        <w:t>（</w:t>
      </w:r>
      <w:r>
        <w:rPr>
          <w:rFonts w:hint="default" w:ascii="仿宋_GB2312" w:hAnsi="仿宋_GB2312" w:eastAsia="仿宋_GB2312" w:cs="仿宋_GB2312"/>
          <w:color w:val="auto"/>
          <w:kern w:val="2"/>
          <w:sz w:val="28"/>
          <w:szCs w:val="28"/>
          <w:lang w:val="en-US" w:eastAsia="zh-CN" w:bidi="ar-SA"/>
        </w:rPr>
        <w:t>内政字</w:t>
      </w:r>
      <w:r>
        <w:rPr>
          <w:rFonts w:hint="eastAsia" w:ascii="仿宋_GB2312" w:hAnsi="仿宋_GB2312" w:eastAsia="仿宋_GB2312" w:cs="仿宋_GB2312"/>
          <w:color w:val="auto"/>
          <w:kern w:val="2"/>
          <w:sz w:val="28"/>
          <w:szCs w:val="28"/>
          <w:lang w:val="en-US" w:eastAsia="zh-CN" w:bidi="ar-SA"/>
        </w:rPr>
        <w:t>〔2010〕248号），经</w:t>
      </w:r>
      <w:r>
        <w:rPr>
          <w:rFonts w:hint="default" w:ascii="仿宋_GB2312" w:hAnsi="仿宋_GB2312" w:eastAsia="仿宋_GB2312" w:cs="仿宋_GB2312"/>
          <w:color w:val="auto"/>
          <w:kern w:val="2"/>
          <w:sz w:val="28"/>
          <w:szCs w:val="28"/>
          <w:lang w:val="en-US" w:eastAsia="zh-CN" w:bidi="ar-SA"/>
        </w:rPr>
        <w:t>教育部备案</w:t>
      </w:r>
      <w:r>
        <w:rPr>
          <w:rFonts w:hint="eastAsia" w:ascii="仿宋_GB2312" w:hAnsi="仿宋_GB2312" w:eastAsia="仿宋_GB2312" w:cs="仿宋_GB2312"/>
          <w:color w:val="auto"/>
          <w:kern w:val="2"/>
          <w:sz w:val="28"/>
          <w:szCs w:val="28"/>
          <w:lang w:val="en-US" w:eastAsia="zh-CN" w:bidi="ar-SA"/>
        </w:rPr>
        <w:t>（</w:t>
      </w:r>
      <w:r>
        <w:rPr>
          <w:rFonts w:hint="default" w:ascii="仿宋_GB2312" w:hAnsi="仿宋_GB2312" w:eastAsia="仿宋_GB2312" w:cs="仿宋_GB2312"/>
          <w:color w:val="auto"/>
          <w:kern w:val="2"/>
          <w:sz w:val="28"/>
          <w:szCs w:val="28"/>
          <w:lang w:val="en-US" w:eastAsia="zh-CN" w:bidi="ar-SA"/>
        </w:rPr>
        <w:t>教发函</w:t>
      </w:r>
      <w:r>
        <w:rPr>
          <w:rFonts w:hint="eastAsia" w:ascii="仿宋_GB2312" w:hAnsi="仿宋_GB2312" w:eastAsia="仿宋_GB2312" w:cs="仿宋_GB2312"/>
          <w:color w:val="auto"/>
          <w:kern w:val="2"/>
          <w:sz w:val="28"/>
          <w:szCs w:val="28"/>
          <w:lang w:val="en-US" w:eastAsia="zh-CN" w:bidi="ar-SA"/>
        </w:rPr>
        <w:t>〔2012〕70号）</w:t>
      </w:r>
      <w:r>
        <w:rPr>
          <w:rFonts w:hint="default" w:ascii="仿宋_GB2312" w:hAnsi="仿宋_GB2312" w:eastAsia="仿宋_GB2312" w:cs="仿宋_GB2312"/>
          <w:color w:val="auto"/>
          <w:kern w:val="2"/>
          <w:sz w:val="28"/>
          <w:szCs w:val="28"/>
          <w:lang w:val="en-US" w:eastAsia="zh-CN" w:bidi="ar-SA"/>
        </w:rPr>
        <w:t>，纳入国家统一招生计划，具有独立颁发国家承认学历证书资格的全日制普通高等职业院校，是一所集高等学历教育、成人继续教育、中等职业教育于一体，具备单独招生资格的综合型职业院校。学院人才培养定位为</w:t>
      </w:r>
      <w:r>
        <w:rPr>
          <w:rFonts w:hint="eastAsia" w:ascii="仿宋_GB2312" w:hAnsi="仿宋_GB2312" w:eastAsia="仿宋_GB2312" w:cs="仿宋_GB2312"/>
          <w:color w:val="auto"/>
          <w:kern w:val="2"/>
          <w:sz w:val="28"/>
          <w:szCs w:val="28"/>
          <w:lang w:val="en-US" w:eastAsia="zh-CN" w:bidi="ar-SA"/>
        </w:rPr>
        <w:t>“</w:t>
      </w:r>
      <w:r>
        <w:rPr>
          <w:rFonts w:hint="default" w:ascii="仿宋_GB2312" w:hAnsi="仿宋_GB2312" w:eastAsia="仿宋_GB2312" w:cs="仿宋_GB2312"/>
          <w:color w:val="auto"/>
          <w:kern w:val="2"/>
          <w:sz w:val="28"/>
          <w:szCs w:val="28"/>
          <w:lang w:val="en-US" w:eastAsia="zh-CN" w:bidi="ar-SA"/>
        </w:rPr>
        <w:t>立足地方、面向基层，主动适应地方经济社会发展需求，为地方经济培养留得住、用得上的高素质技术技能人才</w:t>
      </w:r>
      <w:r>
        <w:rPr>
          <w:rFonts w:hint="eastAsia" w:ascii="仿宋_GB2312" w:hAnsi="仿宋_GB2312" w:eastAsia="仿宋_GB2312" w:cs="仿宋_GB2312"/>
          <w:color w:val="auto"/>
          <w:kern w:val="2"/>
          <w:sz w:val="28"/>
          <w:szCs w:val="28"/>
          <w:lang w:val="en-US" w:eastAsia="zh-CN" w:bidi="ar-SA"/>
        </w:rPr>
        <w:t>”</w:t>
      </w:r>
      <w:r>
        <w:rPr>
          <w:rFonts w:hint="default" w:ascii="仿宋_GB2312" w:hAnsi="仿宋_GB2312" w:eastAsia="仿宋_GB2312" w:cs="仿宋_GB2312"/>
          <w:color w:val="auto"/>
          <w:kern w:val="2"/>
          <w:sz w:val="28"/>
          <w:szCs w:val="28"/>
          <w:lang w:val="en-US" w:eastAsia="zh-CN" w:bidi="ar-SA"/>
        </w:rPr>
        <w:t>。</w:t>
      </w:r>
      <w:r>
        <w:rPr>
          <w:rFonts w:hint="eastAsia" w:ascii="仿宋_GB2312" w:hAnsi="仿宋_GB2312" w:eastAsia="仿宋_GB2312" w:cs="仿宋_GB2312"/>
          <w:color w:val="auto"/>
          <w:kern w:val="2"/>
          <w:sz w:val="28"/>
          <w:szCs w:val="28"/>
          <w:lang w:val="en-US" w:eastAsia="zh-CN" w:bidi="ar-SA"/>
        </w:rPr>
        <w:t>学院设置幼儿师范学院、计算机电子商务学院、空乘与高铁管理学院、护理学院、中医康复学院、绘画与设计学院、书画艺术学院、河套农牧业发展学院、继续教育学院等9个二级学院，共计开设</w:t>
      </w:r>
      <w:r>
        <w:rPr>
          <w:rFonts w:hint="default" w:ascii="仿宋_GB2312" w:hAnsi="仿宋_GB2312" w:eastAsia="仿宋_GB2312" w:cs="仿宋_GB2312"/>
          <w:color w:val="auto"/>
          <w:kern w:val="2"/>
          <w:sz w:val="28"/>
          <w:szCs w:val="28"/>
          <w:lang w:val="en-US" w:eastAsia="zh-CN" w:bidi="ar-SA"/>
        </w:rPr>
        <w:t>24</w:t>
      </w:r>
      <w:r>
        <w:rPr>
          <w:rFonts w:hint="eastAsia" w:ascii="仿宋_GB2312" w:hAnsi="仿宋_GB2312" w:eastAsia="仿宋_GB2312" w:cs="仿宋_GB2312"/>
          <w:color w:val="auto"/>
          <w:kern w:val="2"/>
          <w:sz w:val="28"/>
          <w:szCs w:val="28"/>
          <w:lang w:val="en-US" w:eastAsia="zh-CN" w:bidi="ar-SA"/>
        </w:rPr>
        <w:t>个高职高专专业（其中包括三年制高职专业18个，两年制高职专业6个）</w:t>
      </w:r>
      <w:r>
        <w:rPr>
          <w:rFonts w:hint="default" w:ascii="仿宋_GB2312" w:hAnsi="仿宋_GB2312" w:eastAsia="仿宋_GB2312" w:cs="仿宋_GB2312"/>
          <w:color w:val="auto"/>
          <w:kern w:val="2"/>
          <w:sz w:val="28"/>
          <w:szCs w:val="28"/>
          <w:lang w:val="en-US" w:eastAsia="zh-CN" w:bidi="ar-SA"/>
        </w:rPr>
        <w:t>覆盖医药卫生、文化艺术、农林牧渔等八大类。</w:t>
      </w:r>
    </w:p>
    <w:p w14:paraId="169D914F">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outlineLvl w:val="0"/>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二、就业工作组织领导机构</w:t>
      </w:r>
    </w:p>
    <w:p w14:paraId="62B30097">
      <w:pPr>
        <w:pStyle w:val="41"/>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firstLine="560" w:firstLineChars="200"/>
        <w:jc w:val="both"/>
        <w:textAlignment w:val="baseline"/>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我院成立毕业生就业工作专班</w:t>
      </w:r>
    </w:p>
    <w:p w14:paraId="676F1386">
      <w:pPr>
        <w:pStyle w:val="41"/>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firstLine="560" w:firstLineChars="200"/>
        <w:jc w:val="both"/>
        <w:textAlignment w:val="baseline"/>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总协调：孟保和（院长）</w:t>
      </w:r>
    </w:p>
    <w:p w14:paraId="08EBB06B">
      <w:pPr>
        <w:pStyle w:val="41"/>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firstLine="560" w:firstLineChars="200"/>
        <w:jc w:val="both"/>
        <w:textAlignment w:val="baseline"/>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组长：王勇（党总支书记）</w:t>
      </w:r>
    </w:p>
    <w:p w14:paraId="42685C1E">
      <w:pPr>
        <w:pStyle w:val="41"/>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firstLine="560" w:firstLineChars="200"/>
        <w:jc w:val="both"/>
        <w:textAlignment w:val="baseline"/>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常务副组长：徐文明（副理事长）、迈丽斯（常务副院长）</w:t>
      </w:r>
    </w:p>
    <w:p w14:paraId="430F6652">
      <w:pPr>
        <w:pStyle w:val="41"/>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firstLine="560" w:firstLineChars="200"/>
        <w:jc w:val="both"/>
        <w:textAlignment w:val="baseline"/>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成员：王伟（处长）、赵红洁（常务副处长）</w:t>
      </w:r>
    </w:p>
    <w:p w14:paraId="3CEF0F06">
      <w:pPr>
        <w:pStyle w:val="41"/>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firstLine="560" w:firstLineChars="200"/>
        <w:jc w:val="both"/>
        <w:textAlignment w:val="baseline"/>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各专业学院院长、书记</w:t>
      </w:r>
    </w:p>
    <w:p w14:paraId="450E2E58">
      <w:pPr>
        <w:pStyle w:val="41"/>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firstLine="560" w:firstLineChars="200"/>
        <w:jc w:val="both"/>
        <w:textAlignment w:val="baseline"/>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工作专班下设办公室，由赵红洁副处长兼任办公室主任，赵红洁为就业数据报送联络人。</w:t>
      </w:r>
    </w:p>
    <w:p w14:paraId="41F80F85">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outlineLvl w:val="0"/>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三、就业基本情况</w:t>
      </w:r>
    </w:p>
    <w:p w14:paraId="3499F640">
      <w:pPr>
        <w:pStyle w:val="41"/>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3" w:firstLineChars="200"/>
        <w:jc w:val="both"/>
        <w:textAlignment w:val="baseline"/>
        <w:outlineLvl w:val="0"/>
        <w:rPr>
          <w:rFonts w:hint="eastAsia" w:ascii="楷体" w:hAnsi="楷体" w:eastAsia="楷体" w:cs="楷体"/>
          <w:b/>
          <w:bCs/>
          <w:color w:val="000000" w:themeColor="text1"/>
          <w:kern w:val="0"/>
          <w:sz w:val="32"/>
          <w:szCs w:val="32"/>
          <w:lang w:val="en-US" w:eastAsia="zh-CN" w:bidi="ar"/>
          <w14:textFill>
            <w14:solidFill>
              <w14:schemeClr w14:val="tx1"/>
            </w14:solidFill>
          </w14:textFill>
        </w:rPr>
      </w:pPr>
      <w:r>
        <w:rPr>
          <w:rFonts w:hint="eastAsia" w:ascii="楷体" w:hAnsi="楷体" w:eastAsia="楷体" w:cs="楷体"/>
          <w:b/>
          <w:bCs/>
          <w:color w:val="000000" w:themeColor="text1"/>
          <w:kern w:val="0"/>
          <w:sz w:val="32"/>
          <w:szCs w:val="32"/>
          <w:lang w:val="en-US" w:eastAsia="zh-CN" w:bidi="ar"/>
          <w14:textFill>
            <w14:solidFill>
              <w14:schemeClr w14:val="tx1"/>
            </w14:solidFill>
          </w14:textFill>
        </w:rPr>
        <w:t>（一）毕业生就业指标分析</w:t>
      </w:r>
    </w:p>
    <w:p w14:paraId="07A9955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2"/>
        <w:rPr>
          <w:rFonts w:hint="eastAsia" w:ascii="方正仿宋_GB2312" w:hAnsi="方正仿宋_GB2312" w:eastAsia="方正仿宋_GB2312" w:cs="方正仿宋_GB2312"/>
          <w:b/>
          <w:bCs/>
          <w:color w:val="auto"/>
          <w:sz w:val="32"/>
          <w:szCs w:val="32"/>
          <w:lang w:val="en-US" w:eastAsia="zh-CN"/>
        </w:rPr>
      </w:pPr>
      <w:r>
        <w:rPr>
          <w:rFonts w:hint="eastAsia" w:ascii="方正仿宋_GB2312" w:hAnsi="方正仿宋_GB2312" w:eastAsia="方正仿宋_GB2312" w:cs="方正仿宋_GB2312"/>
          <w:b/>
          <w:bCs/>
          <w:color w:val="auto"/>
          <w:sz w:val="32"/>
          <w:szCs w:val="32"/>
          <w:lang w:val="en-US" w:eastAsia="zh-CN"/>
        </w:rPr>
        <w:t>1.毕业去向分布情况</w:t>
      </w:r>
    </w:p>
    <w:p w14:paraId="37F6B843">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kern w:val="2"/>
          <w:sz w:val="28"/>
          <w:szCs w:val="28"/>
          <w:lang w:val="zh-CN" w:eastAsia="zh-CN" w:bidi="ar-SA"/>
        </w:rPr>
      </w:pPr>
      <w:r>
        <w:rPr>
          <w:rFonts w:hint="eastAsia" w:ascii="仿宋_GB2312" w:hAnsi="仿宋_GB2312" w:eastAsia="仿宋_GB2312" w:cs="仿宋_GB2312"/>
          <w:color w:val="auto"/>
          <w:kern w:val="2"/>
          <w:sz w:val="28"/>
          <w:szCs w:val="28"/>
          <w:lang w:val="zh-CN" w:eastAsia="zh-CN" w:bidi="ar-SA"/>
        </w:rPr>
        <w:t>2025届毕业生中，</w:t>
      </w:r>
      <w:r>
        <w:rPr>
          <w:rFonts w:hint="eastAsia" w:ascii="仿宋_GB2312" w:hAnsi="仿宋_GB2312" w:eastAsia="仿宋_GB2312" w:cs="仿宋_GB2312"/>
          <w:color w:val="auto"/>
          <w:kern w:val="2"/>
          <w:sz w:val="28"/>
          <w:szCs w:val="28"/>
          <w:lang w:val="en-US" w:eastAsia="zh-CN" w:bidi="ar-SA"/>
        </w:rPr>
        <w:t>已</w:t>
      </w:r>
      <w:r>
        <w:rPr>
          <w:rFonts w:hint="eastAsia" w:ascii="仿宋_GB2312" w:hAnsi="仿宋_GB2312" w:eastAsia="仿宋_GB2312" w:cs="仿宋_GB2312"/>
          <w:color w:val="auto"/>
          <w:kern w:val="2"/>
          <w:sz w:val="28"/>
          <w:szCs w:val="28"/>
          <w:lang w:val="zh-CN" w:eastAsia="zh-CN" w:bidi="ar-SA"/>
        </w:rPr>
        <w:t>签就业协议形式就业的有411人，占毕业生总人数的76.68%。</w:t>
      </w:r>
    </w:p>
    <w:tbl>
      <w:tblPr>
        <w:tblStyle w:val="28"/>
        <w:tblW w:w="8536" w:type="dxa"/>
        <w:tblInd w:w="0" w:type="dxa"/>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
      <w:tblGrid>
        <w:gridCol w:w="3675"/>
        <w:gridCol w:w="2481"/>
        <w:gridCol w:w="2380"/>
      </w:tblGrid>
      <w:tr w14:paraId="5DDC4557">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439" w:hRule="atLeast"/>
        </w:trPr>
        <w:tc>
          <w:tcPr>
            <w:tcW w:w="3675" w:type="dxa"/>
            <w:tcBorders>
              <w:top w:val="single" w:color="70AD47" w:sz="4" w:space="0"/>
              <w:left w:val="single" w:color="70AD47" w:sz="4" w:space="0"/>
              <w:bottom w:val="single" w:color="70AD47" w:sz="4" w:space="0"/>
              <w:right w:val="nil"/>
            </w:tcBorders>
            <w:shd w:val="clear" w:color="auto" w:fill="70AD47"/>
          </w:tcPr>
          <w:p w14:paraId="710C452B">
            <w:pPr>
              <w:widowControl/>
              <w:jc w:val="center"/>
              <w:rPr>
                <w:rFonts w:ascii="宋体" w:hAnsi="宋体" w:eastAsia="宋体" w:cs="宋体"/>
                <w:b w:val="0"/>
                <w:bCs w:val="0"/>
                <w:color w:val="FFFFFF"/>
                <w:kern w:val="0"/>
                <w:sz w:val="20"/>
                <w:szCs w:val="24"/>
              </w:rPr>
            </w:pPr>
            <w:r>
              <w:rPr>
                <w:rFonts w:hint="eastAsia" w:ascii="宋体" w:hAnsi="宋体" w:eastAsia="宋体" w:cs="宋体"/>
                <w:b/>
                <w:bCs/>
                <w:color w:val="auto"/>
                <w:kern w:val="0"/>
                <w:sz w:val="20"/>
                <w:szCs w:val="24"/>
              </w:rPr>
              <w:t>毕业去向</w:t>
            </w:r>
          </w:p>
        </w:tc>
        <w:tc>
          <w:tcPr>
            <w:tcW w:w="2481" w:type="dxa"/>
            <w:tcBorders>
              <w:top w:val="single" w:color="70AD47" w:sz="4" w:space="0"/>
              <w:bottom w:val="single" w:color="70AD47" w:sz="4" w:space="0"/>
              <w:right w:val="nil"/>
            </w:tcBorders>
            <w:shd w:val="clear" w:color="auto" w:fill="70AD47"/>
          </w:tcPr>
          <w:p w14:paraId="4C45DADD">
            <w:pPr>
              <w:widowControl/>
              <w:jc w:val="center"/>
              <w:rPr>
                <w:rFonts w:ascii="宋体" w:hAnsi="宋体" w:eastAsia="宋体" w:cs="宋体"/>
                <w:b w:val="0"/>
                <w:bCs w:val="0"/>
                <w:color w:val="FFFFFF"/>
                <w:kern w:val="0"/>
                <w:sz w:val="20"/>
                <w:szCs w:val="24"/>
              </w:rPr>
            </w:pPr>
            <w:r>
              <w:rPr>
                <w:rFonts w:hint="eastAsia" w:ascii="宋体" w:hAnsi="宋体" w:eastAsia="宋体" w:cs="宋体"/>
                <w:b/>
                <w:bCs/>
                <w:color w:val="auto"/>
                <w:kern w:val="0"/>
                <w:sz w:val="20"/>
                <w:szCs w:val="24"/>
              </w:rPr>
              <w:t>人数</w:t>
            </w:r>
          </w:p>
        </w:tc>
        <w:tc>
          <w:tcPr>
            <w:tcW w:w="2380" w:type="dxa"/>
            <w:tcBorders>
              <w:top w:val="single" w:color="70AD47" w:sz="4" w:space="0"/>
              <w:bottom w:val="single" w:color="70AD47" w:sz="4" w:space="0"/>
              <w:right w:val="nil"/>
            </w:tcBorders>
            <w:shd w:val="clear" w:color="auto" w:fill="70AD47"/>
          </w:tcPr>
          <w:p w14:paraId="1258BDD1">
            <w:pPr>
              <w:widowControl/>
              <w:jc w:val="center"/>
              <w:rPr>
                <w:rFonts w:ascii="宋体" w:hAnsi="宋体" w:eastAsia="宋体" w:cs="宋体"/>
                <w:b w:val="0"/>
                <w:bCs w:val="0"/>
                <w:color w:val="FFFFFF"/>
                <w:kern w:val="0"/>
                <w:sz w:val="20"/>
                <w:szCs w:val="24"/>
              </w:rPr>
            </w:pPr>
            <w:r>
              <w:rPr>
                <w:rFonts w:hint="eastAsia" w:ascii="宋体" w:hAnsi="宋体" w:eastAsia="宋体" w:cs="宋体"/>
                <w:b/>
                <w:bCs/>
                <w:color w:val="auto"/>
                <w:kern w:val="0"/>
                <w:sz w:val="20"/>
                <w:szCs w:val="24"/>
              </w:rPr>
              <w:t>占比</w:t>
            </w:r>
          </w:p>
        </w:tc>
      </w:tr>
      <w:tr w14:paraId="2755C853">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85" w:hRule="atLeast"/>
        </w:trPr>
        <w:tc>
          <w:tcPr>
            <w:tcW w:w="3675" w:type="dxa"/>
            <w:shd w:val="clear" w:color="auto" w:fill="E2EFD9"/>
          </w:tcPr>
          <w:p w14:paraId="335F2722">
            <w:pPr>
              <w:widowControl/>
              <w:jc w:val="center"/>
              <w:rPr>
                <w:rFonts w:ascii="宋体" w:hAnsi="宋体" w:eastAsia="宋体" w:cs="宋体"/>
                <w:b/>
                <w:bCs w:val="0"/>
                <w:kern w:val="0"/>
                <w:sz w:val="20"/>
              </w:rPr>
            </w:pPr>
            <w:r>
              <w:rPr>
                <w:rFonts w:hint="eastAsia" w:ascii="宋体" w:hAnsi="宋体" w:eastAsia="宋体" w:cs="宋体"/>
                <w:b w:val="0"/>
                <w:bCs/>
                <w:kern w:val="0"/>
                <w:sz w:val="20"/>
              </w:rPr>
              <w:t>签就业协议形式就业</w:t>
            </w:r>
          </w:p>
        </w:tc>
        <w:tc>
          <w:tcPr>
            <w:tcW w:w="2481" w:type="dxa"/>
            <w:shd w:val="clear" w:color="auto" w:fill="E2EFD9"/>
          </w:tcPr>
          <w:p w14:paraId="17BA89D0">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411</w:t>
            </w:r>
          </w:p>
        </w:tc>
        <w:tc>
          <w:tcPr>
            <w:tcW w:w="2380" w:type="dxa"/>
            <w:shd w:val="clear" w:color="auto" w:fill="E2EFD9"/>
          </w:tcPr>
          <w:p w14:paraId="1D96EE8E">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76.68%</w:t>
            </w:r>
          </w:p>
        </w:tc>
      </w:tr>
      <w:tr w14:paraId="125B1EB7">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85" w:hRule="atLeast"/>
        </w:trPr>
        <w:tc>
          <w:tcPr>
            <w:tcW w:w="3675" w:type="dxa"/>
            <w:shd w:val="clear" w:color="auto" w:fill="E2EFD9"/>
          </w:tcPr>
          <w:p w14:paraId="4D4CC736">
            <w:pPr>
              <w:widowControl/>
              <w:jc w:val="center"/>
              <w:rPr>
                <w:rFonts w:ascii="宋体" w:hAnsi="宋体" w:eastAsia="宋体" w:cs="宋体"/>
                <w:b/>
                <w:bCs w:val="0"/>
                <w:kern w:val="0"/>
                <w:sz w:val="20"/>
              </w:rPr>
            </w:pPr>
            <w:r>
              <w:rPr>
                <w:rFonts w:hint="eastAsia" w:ascii="宋体" w:hAnsi="宋体" w:eastAsia="宋体" w:cs="宋体"/>
                <w:b w:val="0"/>
                <w:bCs/>
                <w:kern w:val="0"/>
                <w:sz w:val="20"/>
              </w:rPr>
              <w:t>专科升普通本科</w:t>
            </w:r>
          </w:p>
        </w:tc>
        <w:tc>
          <w:tcPr>
            <w:tcW w:w="2481" w:type="dxa"/>
            <w:shd w:val="clear" w:color="auto" w:fill="E2EFD9"/>
          </w:tcPr>
          <w:p w14:paraId="0F7F5E4D">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91</w:t>
            </w:r>
          </w:p>
        </w:tc>
        <w:tc>
          <w:tcPr>
            <w:tcW w:w="2380" w:type="dxa"/>
            <w:shd w:val="clear" w:color="auto" w:fill="E2EFD9"/>
          </w:tcPr>
          <w:p w14:paraId="30D4BF90">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16.98%</w:t>
            </w:r>
          </w:p>
        </w:tc>
      </w:tr>
      <w:tr w14:paraId="255D39CF">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85" w:hRule="atLeast"/>
        </w:trPr>
        <w:tc>
          <w:tcPr>
            <w:tcW w:w="3675" w:type="dxa"/>
            <w:shd w:val="clear" w:color="auto" w:fill="E2EFD9"/>
          </w:tcPr>
          <w:p w14:paraId="162372F7">
            <w:pPr>
              <w:widowControl/>
              <w:jc w:val="center"/>
              <w:rPr>
                <w:rFonts w:ascii="宋体" w:hAnsi="宋体" w:eastAsia="宋体" w:cs="宋体"/>
                <w:b/>
                <w:bCs w:val="0"/>
                <w:kern w:val="0"/>
                <w:sz w:val="20"/>
              </w:rPr>
            </w:pPr>
            <w:r>
              <w:rPr>
                <w:rFonts w:hint="eastAsia" w:ascii="宋体" w:hAnsi="宋体" w:eastAsia="宋体" w:cs="宋体"/>
                <w:b w:val="0"/>
                <w:bCs/>
                <w:kern w:val="0"/>
                <w:sz w:val="20"/>
              </w:rPr>
              <w:t>应征义务兵</w:t>
            </w:r>
          </w:p>
        </w:tc>
        <w:tc>
          <w:tcPr>
            <w:tcW w:w="2481" w:type="dxa"/>
            <w:shd w:val="clear" w:color="auto" w:fill="E2EFD9"/>
          </w:tcPr>
          <w:p w14:paraId="72232031">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12</w:t>
            </w:r>
          </w:p>
        </w:tc>
        <w:tc>
          <w:tcPr>
            <w:tcW w:w="2380" w:type="dxa"/>
            <w:shd w:val="clear" w:color="auto" w:fill="E2EFD9"/>
          </w:tcPr>
          <w:p w14:paraId="5831D6BA">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2.24%</w:t>
            </w:r>
          </w:p>
        </w:tc>
      </w:tr>
      <w:tr w14:paraId="37EBD3F4">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85" w:hRule="atLeast"/>
        </w:trPr>
        <w:tc>
          <w:tcPr>
            <w:tcW w:w="3675" w:type="dxa"/>
            <w:shd w:val="clear" w:color="auto" w:fill="E2EFD9"/>
          </w:tcPr>
          <w:p w14:paraId="49F846D5">
            <w:pPr>
              <w:widowControl/>
              <w:jc w:val="center"/>
              <w:rPr>
                <w:rFonts w:ascii="宋体" w:hAnsi="宋体" w:eastAsia="宋体" w:cs="宋体"/>
                <w:b/>
                <w:bCs w:val="0"/>
                <w:kern w:val="0"/>
                <w:sz w:val="20"/>
              </w:rPr>
            </w:pPr>
            <w:r>
              <w:rPr>
                <w:rFonts w:hint="eastAsia" w:ascii="宋体" w:hAnsi="宋体" w:eastAsia="宋体" w:cs="宋体"/>
                <w:b w:val="0"/>
                <w:bCs/>
                <w:kern w:val="0"/>
                <w:sz w:val="20"/>
              </w:rPr>
              <w:t>个体工商户创业</w:t>
            </w:r>
          </w:p>
        </w:tc>
        <w:tc>
          <w:tcPr>
            <w:tcW w:w="2481" w:type="dxa"/>
            <w:shd w:val="clear" w:color="auto" w:fill="E2EFD9"/>
          </w:tcPr>
          <w:p w14:paraId="694F682A">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8</w:t>
            </w:r>
          </w:p>
        </w:tc>
        <w:tc>
          <w:tcPr>
            <w:tcW w:w="2380" w:type="dxa"/>
            <w:shd w:val="clear" w:color="auto" w:fill="E2EFD9"/>
          </w:tcPr>
          <w:p w14:paraId="0956DC80">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1.49%</w:t>
            </w:r>
          </w:p>
        </w:tc>
      </w:tr>
      <w:tr w14:paraId="37F1FBAE">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85" w:hRule="atLeast"/>
        </w:trPr>
        <w:tc>
          <w:tcPr>
            <w:tcW w:w="3675" w:type="dxa"/>
            <w:shd w:val="clear" w:color="auto" w:fill="E2EFD9"/>
          </w:tcPr>
          <w:p w14:paraId="1586EC0B">
            <w:pPr>
              <w:widowControl/>
              <w:jc w:val="center"/>
              <w:rPr>
                <w:rFonts w:ascii="宋体" w:hAnsi="宋体" w:eastAsia="宋体" w:cs="宋体"/>
                <w:b/>
                <w:bCs w:val="0"/>
                <w:kern w:val="0"/>
                <w:sz w:val="20"/>
              </w:rPr>
            </w:pPr>
            <w:r>
              <w:rPr>
                <w:rFonts w:hint="eastAsia" w:ascii="宋体" w:hAnsi="宋体" w:eastAsia="宋体" w:cs="宋体"/>
                <w:b w:val="0"/>
                <w:bCs/>
                <w:kern w:val="0"/>
                <w:sz w:val="20"/>
              </w:rPr>
              <w:t>创立公司</w:t>
            </w:r>
          </w:p>
        </w:tc>
        <w:tc>
          <w:tcPr>
            <w:tcW w:w="2481" w:type="dxa"/>
            <w:shd w:val="clear" w:color="auto" w:fill="E2EFD9"/>
          </w:tcPr>
          <w:p w14:paraId="4076397C">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3</w:t>
            </w:r>
          </w:p>
        </w:tc>
        <w:tc>
          <w:tcPr>
            <w:tcW w:w="2380" w:type="dxa"/>
            <w:shd w:val="clear" w:color="auto" w:fill="E2EFD9"/>
          </w:tcPr>
          <w:p w14:paraId="49D3B698">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0.56%</w:t>
            </w:r>
          </w:p>
        </w:tc>
      </w:tr>
      <w:tr w14:paraId="701AE15F">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85" w:hRule="atLeast"/>
        </w:trPr>
        <w:tc>
          <w:tcPr>
            <w:tcW w:w="3675" w:type="dxa"/>
            <w:shd w:val="clear" w:color="auto" w:fill="E2EFD9"/>
          </w:tcPr>
          <w:p w14:paraId="496B8A62">
            <w:pPr>
              <w:widowControl/>
              <w:jc w:val="center"/>
              <w:rPr>
                <w:rFonts w:ascii="宋体" w:hAnsi="宋体" w:eastAsia="宋体" w:cs="宋体"/>
                <w:b/>
                <w:bCs w:val="0"/>
                <w:kern w:val="0"/>
                <w:sz w:val="20"/>
              </w:rPr>
            </w:pPr>
            <w:r>
              <w:rPr>
                <w:rFonts w:hint="default" w:ascii="宋体" w:hAnsi="宋体" w:eastAsia="宋体" w:cs="宋体"/>
                <w:b w:val="0"/>
                <w:bCs/>
                <w:kern w:val="0"/>
                <w:sz w:val="20"/>
                <w:lang w:val="en-US"/>
              </w:rPr>
              <w:t>“</w:t>
            </w:r>
            <w:r>
              <w:rPr>
                <w:rFonts w:hint="eastAsia" w:ascii="宋体" w:hAnsi="宋体" w:eastAsia="宋体" w:cs="宋体"/>
                <w:b w:val="0"/>
                <w:bCs/>
                <w:kern w:val="0"/>
                <w:sz w:val="20"/>
              </w:rPr>
              <w:t>三支一扶</w:t>
            </w:r>
            <w:r>
              <w:rPr>
                <w:rFonts w:hint="default" w:ascii="宋体" w:hAnsi="宋体" w:eastAsia="宋体" w:cs="宋体"/>
                <w:b w:val="0"/>
                <w:bCs/>
                <w:kern w:val="0"/>
                <w:sz w:val="20"/>
                <w:lang w:val="en-US"/>
              </w:rPr>
              <w:t>”</w:t>
            </w:r>
          </w:p>
        </w:tc>
        <w:tc>
          <w:tcPr>
            <w:tcW w:w="2481" w:type="dxa"/>
            <w:shd w:val="clear" w:color="auto" w:fill="E2EFD9"/>
          </w:tcPr>
          <w:p w14:paraId="0620CC4C">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1</w:t>
            </w:r>
          </w:p>
        </w:tc>
        <w:tc>
          <w:tcPr>
            <w:tcW w:w="2380" w:type="dxa"/>
            <w:shd w:val="clear" w:color="auto" w:fill="E2EFD9"/>
          </w:tcPr>
          <w:p w14:paraId="495E077A">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0.19%</w:t>
            </w:r>
          </w:p>
        </w:tc>
      </w:tr>
      <w:tr w14:paraId="331A9D0F">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85" w:hRule="atLeast"/>
        </w:trPr>
        <w:tc>
          <w:tcPr>
            <w:tcW w:w="3675" w:type="dxa"/>
            <w:shd w:val="clear" w:color="auto" w:fill="E2EFD9"/>
          </w:tcPr>
          <w:p w14:paraId="7E606874">
            <w:pPr>
              <w:widowControl/>
              <w:jc w:val="center"/>
              <w:rPr>
                <w:rFonts w:ascii="宋体" w:hAnsi="宋体" w:eastAsia="宋体" w:cs="宋体"/>
                <w:b/>
                <w:bCs w:val="0"/>
                <w:kern w:val="0"/>
                <w:sz w:val="20"/>
              </w:rPr>
            </w:pPr>
            <w:r>
              <w:rPr>
                <w:rFonts w:hint="eastAsia" w:ascii="宋体" w:hAnsi="宋体" w:eastAsia="宋体" w:cs="宋体"/>
                <w:b w:val="0"/>
                <w:bCs/>
                <w:kern w:val="0"/>
                <w:sz w:val="20"/>
              </w:rPr>
              <w:t>电子商务创业</w:t>
            </w:r>
          </w:p>
        </w:tc>
        <w:tc>
          <w:tcPr>
            <w:tcW w:w="2481" w:type="dxa"/>
            <w:shd w:val="clear" w:color="auto" w:fill="E2EFD9"/>
          </w:tcPr>
          <w:p w14:paraId="0A31726E">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1</w:t>
            </w:r>
          </w:p>
        </w:tc>
        <w:tc>
          <w:tcPr>
            <w:tcW w:w="2380" w:type="dxa"/>
            <w:shd w:val="clear" w:color="auto" w:fill="E2EFD9"/>
          </w:tcPr>
          <w:p w14:paraId="6230CE2B">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0.19%</w:t>
            </w:r>
          </w:p>
        </w:tc>
      </w:tr>
      <w:tr w14:paraId="1C5B9F0C">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85" w:hRule="atLeast"/>
        </w:trPr>
        <w:tc>
          <w:tcPr>
            <w:tcW w:w="3675" w:type="dxa"/>
            <w:shd w:val="clear" w:color="auto" w:fill="E2EFD9"/>
          </w:tcPr>
          <w:p w14:paraId="3E1DD199">
            <w:pPr>
              <w:widowControl/>
              <w:jc w:val="center"/>
              <w:rPr>
                <w:rFonts w:ascii="宋体" w:hAnsi="宋体" w:eastAsia="宋体" w:cs="宋体"/>
                <w:b/>
                <w:bCs w:val="0"/>
                <w:kern w:val="0"/>
                <w:sz w:val="20"/>
              </w:rPr>
            </w:pPr>
            <w:r>
              <w:rPr>
                <w:rFonts w:hint="eastAsia" w:ascii="宋体" w:hAnsi="宋体" w:eastAsia="宋体" w:cs="宋体"/>
                <w:b w:val="0"/>
                <w:bCs/>
                <w:kern w:val="0"/>
                <w:sz w:val="20"/>
              </w:rPr>
              <w:t>签约中</w:t>
            </w:r>
          </w:p>
        </w:tc>
        <w:tc>
          <w:tcPr>
            <w:tcW w:w="2481" w:type="dxa"/>
            <w:shd w:val="clear" w:color="auto" w:fill="E2EFD9"/>
          </w:tcPr>
          <w:p w14:paraId="5A1BCA9B">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6</w:t>
            </w:r>
          </w:p>
        </w:tc>
        <w:tc>
          <w:tcPr>
            <w:tcW w:w="2380" w:type="dxa"/>
            <w:shd w:val="clear" w:color="auto" w:fill="E2EFD9"/>
          </w:tcPr>
          <w:p w14:paraId="10E41E4D">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1.12%</w:t>
            </w:r>
          </w:p>
        </w:tc>
      </w:tr>
      <w:tr w14:paraId="5B1D899F">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85" w:hRule="atLeast"/>
        </w:trPr>
        <w:tc>
          <w:tcPr>
            <w:tcW w:w="3675" w:type="dxa"/>
            <w:shd w:val="clear" w:color="auto" w:fill="E2EFD9"/>
          </w:tcPr>
          <w:p w14:paraId="68D83779">
            <w:pPr>
              <w:widowControl/>
              <w:jc w:val="center"/>
              <w:rPr>
                <w:rFonts w:ascii="宋体" w:hAnsi="宋体" w:eastAsia="宋体" w:cs="宋体"/>
                <w:b/>
                <w:bCs w:val="0"/>
                <w:kern w:val="0"/>
                <w:sz w:val="20"/>
              </w:rPr>
            </w:pPr>
            <w:r>
              <w:rPr>
                <w:rFonts w:hint="eastAsia" w:ascii="宋体" w:hAnsi="宋体" w:eastAsia="宋体" w:cs="宋体"/>
                <w:b w:val="0"/>
                <w:bCs/>
                <w:kern w:val="0"/>
                <w:sz w:val="20"/>
              </w:rPr>
              <w:t>暂未登记或未上报</w:t>
            </w:r>
          </w:p>
        </w:tc>
        <w:tc>
          <w:tcPr>
            <w:tcW w:w="2481" w:type="dxa"/>
            <w:shd w:val="clear" w:color="auto" w:fill="E2EFD9"/>
          </w:tcPr>
          <w:p w14:paraId="5F65722D">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3</w:t>
            </w:r>
          </w:p>
        </w:tc>
        <w:tc>
          <w:tcPr>
            <w:tcW w:w="2380" w:type="dxa"/>
            <w:shd w:val="clear" w:color="auto" w:fill="E2EFD9"/>
          </w:tcPr>
          <w:p w14:paraId="782DD85F">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0.56%</w:t>
            </w:r>
          </w:p>
        </w:tc>
      </w:tr>
      <w:tr w14:paraId="6A65D502">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85" w:hRule="atLeast"/>
        </w:trPr>
        <w:tc>
          <w:tcPr>
            <w:tcW w:w="3675" w:type="dxa"/>
            <w:shd w:val="clear" w:color="auto" w:fill="E2EFD9"/>
          </w:tcPr>
          <w:p w14:paraId="52D1C238">
            <w:pPr>
              <w:widowControl/>
              <w:jc w:val="center"/>
              <w:rPr>
                <w:rFonts w:ascii="宋体" w:hAnsi="宋体" w:eastAsia="宋体" w:cs="宋体"/>
                <w:b/>
                <w:bCs w:val="0"/>
                <w:kern w:val="0"/>
                <w:sz w:val="20"/>
              </w:rPr>
            </w:pPr>
            <w:r>
              <w:rPr>
                <w:rFonts w:hint="eastAsia" w:ascii="宋体" w:hAnsi="宋体" w:eastAsia="宋体" w:cs="宋体"/>
                <w:b w:val="0"/>
                <w:bCs/>
                <w:kern w:val="0"/>
                <w:sz w:val="20"/>
              </w:rPr>
              <w:t>合计</w:t>
            </w:r>
          </w:p>
        </w:tc>
        <w:tc>
          <w:tcPr>
            <w:tcW w:w="2481" w:type="dxa"/>
            <w:shd w:val="clear" w:color="auto" w:fill="E2EFD9"/>
          </w:tcPr>
          <w:p w14:paraId="3EEBE5AF">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536</w:t>
            </w:r>
          </w:p>
        </w:tc>
        <w:tc>
          <w:tcPr>
            <w:tcW w:w="2380" w:type="dxa"/>
            <w:shd w:val="clear" w:color="auto" w:fill="E2EFD9"/>
          </w:tcPr>
          <w:p w14:paraId="2334811B">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100%</w:t>
            </w:r>
          </w:p>
        </w:tc>
      </w:tr>
    </w:tbl>
    <w:p w14:paraId="3E258544">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2"/>
        <w:rPr>
          <w:rFonts w:hint="eastAsia" w:ascii="方正仿宋_GB2312" w:hAnsi="方正仿宋_GB2312" w:eastAsia="方正仿宋_GB2312" w:cs="方正仿宋_GB2312"/>
          <w:b/>
          <w:bCs/>
          <w:color w:val="auto"/>
          <w:sz w:val="32"/>
          <w:szCs w:val="32"/>
          <w:lang w:val="en-US" w:eastAsia="zh-CN"/>
        </w:rPr>
      </w:pPr>
      <w:r>
        <w:rPr>
          <w:rFonts w:hint="eastAsia" w:ascii="方正仿宋_GB2312" w:hAnsi="方正仿宋_GB2312" w:eastAsia="方正仿宋_GB2312" w:cs="方正仿宋_GB2312"/>
          <w:b/>
          <w:bCs/>
          <w:color w:val="auto"/>
          <w:sz w:val="32"/>
          <w:szCs w:val="32"/>
          <w:lang w:val="en-US" w:eastAsia="zh-CN"/>
        </w:rPr>
        <w:t>2.毕业生分性别就业情况</w:t>
      </w:r>
    </w:p>
    <w:p w14:paraId="15C8D8D3">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kern w:val="2"/>
          <w:sz w:val="28"/>
          <w:szCs w:val="28"/>
          <w:lang w:val="zh-CN" w:eastAsia="zh-CN" w:bidi="ar-SA"/>
        </w:rPr>
      </w:pPr>
      <w:r>
        <w:rPr>
          <w:rFonts w:hint="eastAsia" w:ascii="仿宋_GB2312" w:hAnsi="仿宋_GB2312" w:eastAsia="仿宋_GB2312" w:cs="仿宋_GB2312"/>
          <w:color w:val="auto"/>
          <w:kern w:val="2"/>
          <w:sz w:val="28"/>
          <w:szCs w:val="28"/>
          <w:lang w:val="zh-CN" w:eastAsia="zh-CN" w:bidi="ar-SA"/>
        </w:rPr>
        <w:t>我院2025届毕业生中，男生落实率为97.92%，女生落实率为98.55%。</w:t>
      </w:r>
    </w:p>
    <w:p w14:paraId="238CA019">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kern w:val="2"/>
          <w:sz w:val="28"/>
          <w:szCs w:val="28"/>
          <w:lang w:val="zh-CN" w:eastAsia="zh-CN" w:bidi="ar-SA"/>
        </w:rPr>
      </w:pPr>
    </w:p>
    <w:tbl>
      <w:tblPr>
        <w:tblStyle w:val="28"/>
        <w:tblW w:w="8522" w:type="dxa"/>
        <w:tblInd w:w="0" w:type="dxa"/>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
      <w:tblGrid>
        <w:gridCol w:w="1728"/>
        <w:gridCol w:w="1592"/>
        <w:gridCol w:w="1592"/>
        <w:gridCol w:w="1733"/>
        <w:gridCol w:w="1877"/>
      </w:tblGrid>
      <w:tr w14:paraId="5E433CF5">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70" w:hRule="atLeast"/>
        </w:trPr>
        <w:tc>
          <w:tcPr>
            <w:tcW w:w="1728" w:type="dxa"/>
            <w:tcBorders>
              <w:top w:val="single" w:color="70AD47" w:sz="4" w:space="0"/>
              <w:left w:val="single" w:color="70AD47" w:sz="4" w:space="0"/>
              <w:bottom w:val="single" w:color="70AD47" w:sz="4" w:space="0"/>
              <w:right w:val="nil"/>
            </w:tcBorders>
            <w:shd w:val="clear" w:color="auto" w:fill="70AD47"/>
          </w:tcPr>
          <w:p w14:paraId="7B67D31E">
            <w:pPr>
              <w:widowControl/>
              <w:jc w:val="center"/>
              <w:rPr>
                <w:rFonts w:ascii="宋体" w:hAnsi="宋体" w:eastAsia="宋体" w:cs="宋体"/>
                <w:b w:val="0"/>
                <w:bCs w:val="0"/>
                <w:color w:val="FFFFFF"/>
                <w:kern w:val="0"/>
                <w:sz w:val="20"/>
              </w:rPr>
            </w:pPr>
            <w:r>
              <w:rPr>
                <w:rFonts w:hint="eastAsia" w:ascii="宋体" w:hAnsi="宋体" w:eastAsia="宋体" w:cs="宋体"/>
                <w:b/>
                <w:bCs/>
                <w:color w:val="auto"/>
                <w:kern w:val="0"/>
                <w:sz w:val="20"/>
              </w:rPr>
              <w:t>性别</w:t>
            </w:r>
          </w:p>
        </w:tc>
        <w:tc>
          <w:tcPr>
            <w:tcW w:w="1592" w:type="dxa"/>
            <w:tcBorders>
              <w:top w:val="single" w:color="70AD47" w:sz="4" w:space="0"/>
              <w:bottom w:val="single" w:color="70AD47" w:sz="4" w:space="0"/>
              <w:right w:val="nil"/>
            </w:tcBorders>
            <w:shd w:val="clear" w:color="auto" w:fill="70AD47"/>
          </w:tcPr>
          <w:p w14:paraId="48D45232">
            <w:pPr>
              <w:widowControl/>
              <w:jc w:val="center"/>
              <w:rPr>
                <w:rFonts w:ascii="宋体" w:hAnsi="宋体" w:eastAsia="宋体" w:cs="宋体"/>
                <w:b w:val="0"/>
                <w:bCs w:val="0"/>
                <w:color w:val="FFFFFF"/>
                <w:kern w:val="0"/>
                <w:sz w:val="20"/>
              </w:rPr>
            </w:pPr>
            <w:r>
              <w:rPr>
                <w:rFonts w:hint="eastAsia" w:ascii="宋体" w:hAnsi="宋体" w:eastAsia="宋体" w:cs="宋体"/>
                <w:b/>
                <w:bCs/>
                <w:color w:val="auto"/>
                <w:kern w:val="0"/>
                <w:sz w:val="20"/>
              </w:rPr>
              <w:t>毕业生数</w:t>
            </w:r>
          </w:p>
        </w:tc>
        <w:tc>
          <w:tcPr>
            <w:tcW w:w="1592" w:type="dxa"/>
            <w:tcBorders>
              <w:top w:val="single" w:color="70AD47" w:sz="4" w:space="0"/>
              <w:bottom w:val="single" w:color="70AD47" w:sz="4" w:space="0"/>
              <w:right w:val="nil"/>
            </w:tcBorders>
            <w:shd w:val="clear" w:color="auto" w:fill="70AD47"/>
          </w:tcPr>
          <w:p w14:paraId="2C41F035">
            <w:pPr>
              <w:widowControl/>
              <w:jc w:val="center"/>
              <w:rPr>
                <w:rFonts w:ascii="宋体" w:hAnsi="宋体" w:eastAsia="宋体" w:cs="宋体"/>
                <w:b w:val="0"/>
                <w:bCs w:val="0"/>
                <w:color w:val="FFFFFF"/>
                <w:kern w:val="0"/>
                <w:sz w:val="20"/>
              </w:rPr>
            </w:pPr>
            <w:r>
              <w:rPr>
                <w:rFonts w:hint="eastAsia" w:ascii="宋体" w:hAnsi="宋体" w:eastAsia="宋体" w:cs="宋体"/>
                <w:b/>
                <w:bCs/>
                <w:color w:val="auto"/>
                <w:kern w:val="0"/>
                <w:sz w:val="20"/>
              </w:rPr>
              <w:t>生源</w:t>
            </w:r>
            <w:r>
              <w:rPr>
                <w:rFonts w:ascii="宋体" w:hAnsi="宋体" w:eastAsia="宋体" w:cs="宋体"/>
                <w:b/>
                <w:bCs/>
                <w:color w:val="auto"/>
                <w:kern w:val="0"/>
                <w:sz w:val="20"/>
              </w:rPr>
              <w:t>占比</w:t>
            </w:r>
          </w:p>
        </w:tc>
        <w:tc>
          <w:tcPr>
            <w:tcW w:w="1733" w:type="dxa"/>
            <w:tcBorders>
              <w:top w:val="single" w:color="70AD47" w:sz="4" w:space="0"/>
              <w:bottom w:val="single" w:color="70AD47" w:sz="4" w:space="0"/>
              <w:right w:val="nil"/>
            </w:tcBorders>
            <w:shd w:val="clear" w:color="auto" w:fill="70AD47"/>
          </w:tcPr>
          <w:p w14:paraId="0EAEAB29">
            <w:pPr>
              <w:widowControl/>
              <w:jc w:val="center"/>
              <w:rPr>
                <w:rFonts w:ascii="宋体" w:hAnsi="宋体" w:eastAsia="宋体" w:cs="宋体"/>
                <w:b w:val="0"/>
                <w:bCs w:val="0"/>
                <w:color w:val="FFFFFF"/>
                <w:kern w:val="0"/>
                <w:sz w:val="20"/>
              </w:rPr>
            </w:pPr>
            <w:r>
              <w:rPr>
                <w:rFonts w:hint="eastAsia" w:ascii="宋体" w:hAnsi="宋体" w:eastAsia="宋体" w:cs="宋体"/>
                <w:b/>
                <w:bCs/>
                <w:color w:val="auto"/>
                <w:kern w:val="0"/>
                <w:sz w:val="20"/>
                <w:szCs w:val="24"/>
              </w:rPr>
              <w:t>落实人数</w:t>
            </w:r>
          </w:p>
        </w:tc>
        <w:tc>
          <w:tcPr>
            <w:tcW w:w="1877" w:type="dxa"/>
            <w:tcBorders>
              <w:top w:val="single" w:color="70AD47" w:sz="4" w:space="0"/>
              <w:bottom w:val="single" w:color="70AD47" w:sz="4" w:space="0"/>
              <w:right w:val="single" w:color="70AD47" w:sz="4" w:space="0"/>
            </w:tcBorders>
            <w:shd w:val="clear" w:color="auto" w:fill="70AD47"/>
          </w:tcPr>
          <w:p w14:paraId="04A0EC8D">
            <w:pPr>
              <w:widowControl/>
              <w:jc w:val="center"/>
              <w:rPr>
                <w:rFonts w:ascii="宋体" w:hAnsi="宋体" w:eastAsia="宋体" w:cs="宋体"/>
                <w:b w:val="0"/>
                <w:bCs w:val="0"/>
                <w:color w:val="FFFFFF"/>
                <w:kern w:val="0"/>
                <w:sz w:val="20"/>
              </w:rPr>
            </w:pPr>
            <w:r>
              <w:rPr>
                <w:rFonts w:hint="eastAsia" w:ascii="宋体" w:hAnsi="宋体" w:eastAsia="宋体" w:cs="宋体"/>
                <w:b/>
                <w:bCs/>
                <w:color w:val="auto"/>
                <w:kern w:val="0"/>
                <w:sz w:val="20"/>
              </w:rPr>
              <w:t>落实率</w:t>
            </w:r>
          </w:p>
        </w:tc>
      </w:tr>
      <w:tr w14:paraId="6CAFADC3">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70" w:hRule="atLeast"/>
        </w:trPr>
        <w:tc>
          <w:tcPr>
            <w:tcW w:w="1728" w:type="dxa"/>
            <w:shd w:val="clear" w:color="auto" w:fill="E2EFD9"/>
          </w:tcPr>
          <w:p w14:paraId="64446810">
            <w:pPr>
              <w:widowControl/>
              <w:jc w:val="center"/>
              <w:rPr>
                <w:rFonts w:ascii="宋体" w:hAnsi="宋体" w:eastAsia="宋体" w:cs="宋体"/>
                <w:b/>
                <w:bCs w:val="0"/>
                <w:kern w:val="0"/>
                <w:sz w:val="20"/>
              </w:rPr>
            </w:pPr>
            <w:r>
              <w:rPr>
                <w:rFonts w:hint="eastAsia" w:ascii="宋体" w:hAnsi="宋体" w:eastAsia="宋体" w:cs="宋体"/>
                <w:b w:val="0"/>
                <w:bCs/>
                <w:kern w:val="0"/>
                <w:sz w:val="20"/>
              </w:rPr>
              <w:t>男</w:t>
            </w:r>
          </w:p>
        </w:tc>
        <w:tc>
          <w:tcPr>
            <w:tcW w:w="1592" w:type="dxa"/>
            <w:shd w:val="clear" w:color="auto" w:fill="E2EFD9"/>
          </w:tcPr>
          <w:p w14:paraId="2FE482C3">
            <w:pPr>
              <w:widowControl/>
              <w:jc w:val="center"/>
              <w:rPr>
                <w:rFonts w:hint="eastAsia" w:ascii="Helvetica" w:hAnsi="Helvetica" w:eastAsia="宋体" w:cs="宋体"/>
                <w:kern w:val="0"/>
                <w:sz w:val="20"/>
                <w:szCs w:val="21"/>
              </w:rPr>
            </w:pPr>
            <w:r>
              <w:rPr>
                <w:rFonts w:ascii="Helvetica" w:hAnsi="Helvetica" w:eastAsia="宋体" w:cs="宋体"/>
                <w:kern w:val="0"/>
                <w:sz w:val="20"/>
                <w:szCs w:val="21"/>
              </w:rPr>
              <w:t>192</w:t>
            </w:r>
          </w:p>
        </w:tc>
        <w:tc>
          <w:tcPr>
            <w:tcW w:w="1592" w:type="dxa"/>
            <w:shd w:val="clear" w:color="auto" w:fill="E2EFD9"/>
          </w:tcPr>
          <w:p w14:paraId="0E4C313E">
            <w:pPr>
              <w:widowControl/>
              <w:jc w:val="center"/>
              <w:rPr>
                <w:rFonts w:hint="eastAsia" w:ascii="Helvetica" w:hAnsi="Helvetica" w:eastAsia="宋体" w:cs="宋体"/>
                <w:kern w:val="0"/>
                <w:sz w:val="20"/>
                <w:szCs w:val="21"/>
              </w:rPr>
            </w:pPr>
            <w:r>
              <w:rPr>
                <w:rFonts w:ascii="Helvetica" w:hAnsi="Helvetica" w:eastAsia="宋体" w:cs="宋体"/>
                <w:kern w:val="0"/>
                <w:sz w:val="20"/>
                <w:szCs w:val="21"/>
              </w:rPr>
              <w:t>35.82%</w:t>
            </w:r>
          </w:p>
        </w:tc>
        <w:tc>
          <w:tcPr>
            <w:tcW w:w="1733" w:type="dxa"/>
            <w:shd w:val="clear" w:color="auto" w:fill="E2EFD9"/>
          </w:tcPr>
          <w:p w14:paraId="7DD88F4E">
            <w:pPr>
              <w:widowControl/>
              <w:jc w:val="center"/>
              <w:rPr>
                <w:rFonts w:hint="eastAsia" w:ascii="Helvetica" w:hAnsi="Helvetica" w:eastAsia="宋体" w:cs="宋体"/>
                <w:kern w:val="0"/>
                <w:sz w:val="20"/>
                <w:szCs w:val="21"/>
              </w:rPr>
            </w:pPr>
            <w:r>
              <w:rPr>
                <w:rFonts w:ascii="Helvetica" w:hAnsi="Helvetica" w:eastAsia="宋体" w:cs="宋体"/>
                <w:kern w:val="0"/>
                <w:sz w:val="20"/>
                <w:szCs w:val="21"/>
              </w:rPr>
              <w:t>188</w:t>
            </w:r>
          </w:p>
        </w:tc>
        <w:tc>
          <w:tcPr>
            <w:tcW w:w="1877" w:type="dxa"/>
            <w:shd w:val="clear" w:color="auto" w:fill="E2EFD9"/>
          </w:tcPr>
          <w:p w14:paraId="22D9D2BE">
            <w:pPr>
              <w:widowControl/>
              <w:jc w:val="center"/>
              <w:rPr>
                <w:rFonts w:hint="eastAsia" w:ascii="Helvetica" w:hAnsi="Helvetica" w:eastAsia="宋体" w:cs="宋体"/>
                <w:kern w:val="0"/>
                <w:sz w:val="20"/>
                <w:szCs w:val="21"/>
              </w:rPr>
            </w:pPr>
            <w:r>
              <w:rPr>
                <w:rFonts w:ascii="Helvetica" w:hAnsi="Helvetica" w:eastAsia="宋体" w:cs="宋体"/>
                <w:kern w:val="0"/>
                <w:sz w:val="20"/>
                <w:szCs w:val="21"/>
              </w:rPr>
              <w:t>97.92%</w:t>
            </w:r>
          </w:p>
        </w:tc>
      </w:tr>
      <w:tr w14:paraId="65CB3CA5">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70" w:hRule="atLeast"/>
        </w:trPr>
        <w:tc>
          <w:tcPr>
            <w:tcW w:w="1728" w:type="dxa"/>
            <w:shd w:val="clear" w:color="auto" w:fill="E2EFD9"/>
          </w:tcPr>
          <w:p w14:paraId="4F93C21D">
            <w:pPr>
              <w:widowControl/>
              <w:jc w:val="center"/>
              <w:rPr>
                <w:rFonts w:ascii="宋体" w:hAnsi="宋体" w:eastAsia="宋体" w:cs="宋体"/>
                <w:b/>
                <w:bCs w:val="0"/>
                <w:kern w:val="0"/>
                <w:sz w:val="20"/>
              </w:rPr>
            </w:pPr>
            <w:r>
              <w:rPr>
                <w:rFonts w:hint="eastAsia" w:ascii="宋体" w:hAnsi="宋体" w:eastAsia="宋体" w:cs="宋体"/>
                <w:b w:val="0"/>
                <w:bCs/>
                <w:kern w:val="0"/>
                <w:sz w:val="20"/>
              </w:rPr>
              <w:t>女</w:t>
            </w:r>
          </w:p>
        </w:tc>
        <w:tc>
          <w:tcPr>
            <w:tcW w:w="1592" w:type="dxa"/>
            <w:shd w:val="clear" w:color="auto" w:fill="E2EFD9"/>
          </w:tcPr>
          <w:p w14:paraId="578AD6D3">
            <w:pPr>
              <w:widowControl/>
              <w:jc w:val="center"/>
              <w:rPr>
                <w:rFonts w:hint="eastAsia" w:ascii="Helvetica" w:hAnsi="Helvetica" w:eastAsia="宋体" w:cs="宋体"/>
                <w:kern w:val="0"/>
                <w:sz w:val="20"/>
                <w:szCs w:val="21"/>
              </w:rPr>
            </w:pPr>
            <w:r>
              <w:rPr>
                <w:rFonts w:ascii="Helvetica" w:hAnsi="Helvetica" w:eastAsia="宋体" w:cs="宋体"/>
                <w:kern w:val="0"/>
                <w:sz w:val="20"/>
                <w:szCs w:val="21"/>
              </w:rPr>
              <w:t>344</w:t>
            </w:r>
          </w:p>
        </w:tc>
        <w:tc>
          <w:tcPr>
            <w:tcW w:w="1592" w:type="dxa"/>
            <w:shd w:val="clear" w:color="auto" w:fill="E2EFD9"/>
          </w:tcPr>
          <w:p w14:paraId="227907C2">
            <w:pPr>
              <w:widowControl/>
              <w:jc w:val="center"/>
              <w:rPr>
                <w:rFonts w:hint="eastAsia" w:ascii="Helvetica" w:hAnsi="Helvetica" w:eastAsia="宋体" w:cs="宋体"/>
                <w:kern w:val="0"/>
                <w:sz w:val="20"/>
                <w:szCs w:val="21"/>
              </w:rPr>
            </w:pPr>
            <w:r>
              <w:rPr>
                <w:rFonts w:ascii="Helvetica" w:hAnsi="Helvetica" w:eastAsia="宋体" w:cs="宋体"/>
                <w:kern w:val="0"/>
                <w:sz w:val="20"/>
                <w:szCs w:val="21"/>
              </w:rPr>
              <w:t>64.18%</w:t>
            </w:r>
          </w:p>
        </w:tc>
        <w:tc>
          <w:tcPr>
            <w:tcW w:w="1733" w:type="dxa"/>
            <w:shd w:val="clear" w:color="auto" w:fill="E2EFD9"/>
          </w:tcPr>
          <w:p w14:paraId="32B40216">
            <w:pPr>
              <w:widowControl/>
              <w:jc w:val="center"/>
              <w:rPr>
                <w:rFonts w:hint="eastAsia" w:ascii="Helvetica" w:hAnsi="Helvetica" w:eastAsia="宋体" w:cs="宋体"/>
                <w:kern w:val="0"/>
                <w:sz w:val="20"/>
                <w:szCs w:val="21"/>
              </w:rPr>
            </w:pPr>
            <w:r>
              <w:rPr>
                <w:rFonts w:ascii="Helvetica" w:hAnsi="Helvetica" w:eastAsia="宋体" w:cs="宋体"/>
                <w:kern w:val="0"/>
                <w:sz w:val="20"/>
                <w:szCs w:val="21"/>
              </w:rPr>
              <w:t>339</w:t>
            </w:r>
          </w:p>
        </w:tc>
        <w:tc>
          <w:tcPr>
            <w:tcW w:w="1877" w:type="dxa"/>
            <w:shd w:val="clear" w:color="auto" w:fill="E2EFD9"/>
          </w:tcPr>
          <w:p w14:paraId="4062C864">
            <w:pPr>
              <w:widowControl/>
              <w:jc w:val="center"/>
              <w:rPr>
                <w:rFonts w:hint="eastAsia" w:ascii="Helvetica" w:hAnsi="Helvetica" w:eastAsia="宋体" w:cs="宋体"/>
                <w:kern w:val="0"/>
                <w:sz w:val="20"/>
                <w:szCs w:val="21"/>
              </w:rPr>
            </w:pPr>
            <w:r>
              <w:rPr>
                <w:rFonts w:ascii="Helvetica" w:hAnsi="Helvetica" w:eastAsia="宋体" w:cs="宋体"/>
                <w:kern w:val="0"/>
                <w:sz w:val="20"/>
                <w:szCs w:val="21"/>
              </w:rPr>
              <w:t>98.55%</w:t>
            </w:r>
          </w:p>
        </w:tc>
      </w:tr>
      <w:tr w14:paraId="3C2A6AF9">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70" w:hRule="atLeast"/>
        </w:trPr>
        <w:tc>
          <w:tcPr>
            <w:tcW w:w="1728" w:type="dxa"/>
            <w:shd w:val="clear" w:color="auto" w:fill="E2EFD9"/>
          </w:tcPr>
          <w:p w14:paraId="46A69590">
            <w:pPr>
              <w:widowControl/>
              <w:jc w:val="center"/>
              <w:rPr>
                <w:rFonts w:ascii="宋体" w:hAnsi="宋体" w:eastAsia="宋体" w:cs="宋体"/>
                <w:b/>
                <w:bCs w:val="0"/>
                <w:kern w:val="0"/>
                <w:sz w:val="20"/>
              </w:rPr>
            </w:pPr>
            <w:r>
              <w:rPr>
                <w:rFonts w:hint="eastAsia" w:ascii="宋体" w:hAnsi="宋体" w:eastAsia="宋体" w:cs="宋体"/>
                <w:b w:val="0"/>
                <w:bCs/>
                <w:kern w:val="0"/>
                <w:sz w:val="20"/>
              </w:rPr>
              <w:t>合计</w:t>
            </w:r>
          </w:p>
        </w:tc>
        <w:tc>
          <w:tcPr>
            <w:tcW w:w="1592" w:type="dxa"/>
            <w:shd w:val="clear" w:color="auto" w:fill="E2EFD9"/>
          </w:tcPr>
          <w:p w14:paraId="2A820269">
            <w:pPr>
              <w:widowControl/>
              <w:jc w:val="center"/>
              <w:rPr>
                <w:rFonts w:hint="eastAsia" w:ascii="Helvetica" w:hAnsi="Helvetica" w:eastAsia="宋体" w:cs="宋体"/>
                <w:kern w:val="0"/>
                <w:sz w:val="20"/>
                <w:szCs w:val="21"/>
              </w:rPr>
            </w:pPr>
            <w:r>
              <w:rPr>
                <w:rFonts w:ascii="Helvetica" w:hAnsi="Helvetica" w:eastAsia="宋体" w:cs="宋体"/>
                <w:kern w:val="0"/>
                <w:sz w:val="20"/>
                <w:szCs w:val="21"/>
              </w:rPr>
              <w:t>536</w:t>
            </w:r>
          </w:p>
        </w:tc>
        <w:tc>
          <w:tcPr>
            <w:tcW w:w="1592" w:type="dxa"/>
            <w:shd w:val="clear" w:color="auto" w:fill="E2EFD9"/>
          </w:tcPr>
          <w:p w14:paraId="4139680C">
            <w:pPr>
              <w:widowControl/>
              <w:jc w:val="center"/>
              <w:rPr>
                <w:rFonts w:hint="eastAsia" w:ascii="Helvetica" w:hAnsi="Helvetica" w:eastAsia="宋体" w:cs="宋体"/>
                <w:kern w:val="0"/>
                <w:sz w:val="20"/>
                <w:szCs w:val="21"/>
              </w:rPr>
            </w:pPr>
            <w:r>
              <w:rPr>
                <w:rFonts w:ascii="Helvetica" w:hAnsi="Helvetica" w:eastAsia="宋体" w:cs="宋体"/>
                <w:kern w:val="0"/>
                <w:sz w:val="20"/>
                <w:szCs w:val="21"/>
              </w:rPr>
              <w:t>100%</w:t>
            </w:r>
          </w:p>
        </w:tc>
        <w:tc>
          <w:tcPr>
            <w:tcW w:w="1733" w:type="dxa"/>
            <w:shd w:val="clear" w:color="auto" w:fill="E2EFD9"/>
          </w:tcPr>
          <w:p w14:paraId="0A492933">
            <w:pPr>
              <w:widowControl/>
              <w:jc w:val="center"/>
              <w:rPr>
                <w:rFonts w:hint="eastAsia" w:ascii="Helvetica" w:hAnsi="Helvetica" w:eastAsia="宋体" w:cs="宋体"/>
                <w:kern w:val="0"/>
                <w:sz w:val="20"/>
                <w:szCs w:val="21"/>
              </w:rPr>
            </w:pPr>
            <w:r>
              <w:rPr>
                <w:rFonts w:ascii="Helvetica" w:hAnsi="Helvetica" w:eastAsia="宋体" w:cs="宋体"/>
                <w:kern w:val="0"/>
                <w:sz w:val="20"/>
                <w:szCs w:val="21"/>
              </w:rPr>
              <w:t>527</w:t>
            </w:r>
          </w:p>
        </w:tc>
        <w:tc>
          <w:tcPr>
            <w:tcW w:w="1877" w:type="dxa"/>
            <w:shd w:val="clear" w:color="auto" w:fill="E2EFD9"/>
          </w:tcPr>
          <w:p w14:paraId="65C916EA">
            <w:pPr>
              <w:widowControl/>
              <w:jc w:val="center"/>
              <w:rPr>
                <w:rFonts w:hint="eastAsia" w:ascii="Helvetica" w:hAnsi="Helvetica" w:eastAsia="宋体" w:cs="宋体"/>
                <w:kern w:val="0"/>
                <w:sz w:val="20"/>
                <w:szCs w:val="21"/>
              </w:rPr>
            </w:pPr>
            <w:r>
              <w:rPr>
                <w:rFonts w:ascii="Helvetica" w:hAnsi="Helvetica" w:eastAsia="宋体" w:cs="宋体"/>
                <w:kern w:val="0"/>
                <w:sz w:val="20"/>
                <w:szCs w:val="21"/>
              </w:rPr>
              <w:t>98.32%</w:t>
            </w:r>
          </w:p>
        </w:tc>
      </w:tr>
    </w:tbl>
    <w:p w14:paraId="0322C599">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2"/>
        <w:rPr>
          <w:rFonts w:hint="eastAsia" w:ascii="方正仿宋_GB2312" w:hAnsi="方正仿宋_GB2312" w:eastAsia="方正仿宋_GB2312" w:cs="方正仿宋_GB2312"/>
          <w:b/>
          <w:bCs/>
          <w:color w:val="auto"/>
          <w:sz w:val="32"/>
          <w:szCs w:val="32"/>
          <w:lang w:val="en-US" w:eastAsia="zh-CN"/>
        </w:rPr>
      </w:pPr>
      <w:r>
        <w:rPr>
          <w:rFonts w:hint="eastAsia" w:ascii="方正仿宋_GB2312" w:hAnsi="方正仿宋_GB2312" w:eastAsia="方正仿宋_GB2312" w:cs="方正仿宋_GB2312"/>
          <w:b/>
          <w:bCs/>
          <w:color w:val="auto"/>
          <w:sz w:val="32"/>
          <w:szCs w:val="32"/>
          <w:lang w:val="en-US" w:eastAsia="zh-CN"/>
        </w:rPr>
        <w:t>3.毕业生生源地分布情况</w:t>
      </w:r>
    </w:p>
    <w:p w14:paraId="589EA4BC">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kern w:val="2"/>
          <w:sz w:val="28"/>
          <w:szCs w:val="28"/>
          <w:lang w:val="zh-CN" w:eastAsia="zh-CN" w:bidi="ar-SA"/>
        </w:rPr>
      </w:pPr>
      <w:r>
        <w:rPr>
          <w:rFonts w:hint="eastAsia" w:ascii="仿宋_GB2312" w:hAnsi="仿宋_GB2312" w:eastAsia="仿宋_GB2312" w:cs="仿宋_GB2312"/>
          <w:color w:val="auto"/>
          <w:kern w:val="2"/>
          <w:sz w:val="28"/>
          <w:szCs w:val="28"/>
          <w:lang w:val="zh-CN" w:eastAsia="zh-CN" w:bidi="ar-SA"/>
        </w:rPr>
        <w:t>我院2025届毕业生中内蒙古自治区生源人数最多，共有325人，占毕业生总数的60.63%。</w:t>
      </w:r>
    </w:p>
    <w:tbl>
      <w:tblPr>
        <w:tblStyle w:val="28"/>
        <w:tblW w:w="8522" w:type="dxa"/>
        <w:tblInd w:w="0" w:type="dxa"/>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
      <w:tblGrid>
        <w:gridCol w:w="888"/>
        <w:gridCol w:w="757"/>
        <w:gridCol w:w="854"/>
        <w:gridCol w:w="658"/>
        <w:gridCol w:w="756"/>
        <w:gridCol w:w="756"/>
        <w:gridCol w:w="756"/>
        <w:gridCol w:w="756"/>
        <w:gridCol w:w="756"/>
        <w:gridCol w:w="756"/>
        <w:gridCol w:w="829"/>
      </w:tblGrid>
      <w:tr w14:paraId="56BAF6B3">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491" w:hRule="atLeast"/>
        </w:trPr>
        <w:tc>
          <w:tcPr>
            <w:tcW w:w="888" w:type="dxa"/>
            <w:vMerge w:val="restart"/>
            <w:tcBorders>
              <w:top w:val="single" w:color="70AD47" w:sz="4" w:space="0"/>
              <w:left w:val="single" w:color="70AD47" w:sz="4" w:space="0"/>
              <w:bottom w:val="single" w:color="70AD47" w:sz="4" w:space="0"/>
              <w:right w:val="nil"/>
            </w:tcBorders>
            <w:shd w:val="clear" w:color="auto" w:fill="70AD47"/>
            <w:vAlign w:val="center"/>
          </w:tcPr>
          <w:p w14:paraId="206006A2">
            <w:pPr>
              <w:widowControl/>
              <w:spacing w:line="22" w:lineRule="atLeast"/>
              <w:jc w:val="center"/>
              <w:rPr>
                <w:rFonts w:ascii="Calibri" w:hAnsi="Calibri" w:eastAsia="宋体" w:cs="Calibri"/>
                <w:b w:val="0"/>
                <w:bCs w:val="0"/>
                <w:color w:val="FFFFFF"/>
                <w:kern w:val="0"/>
                <w:sz w:val="20"/>
              </w:rPr>
            </w:pPr>
            <w:r>
              <w:rPr>
                <w:rFonts w:hint="eastAsia" w:ascii="Calibri" w:hAnsi="Calibri" w:eastAsia="宋体" w:cs="Calibri"/>
                <w:b/>
                <w:bCs/>
                <w:color w:val="auto"/>
                <w:kern w:val="0"/>
                <w:sz w:val="20"/>
              </w:rPr>
              <w:t>生源地</w:t>
            </w:r>
          </w:p>
        </w:tc>
        <w:tc>
          <w:tcPr>
            <w:tcW w:w="1611" w:type="dxa"/>
            <w:gridSpan w:val="2"/>
            <w:tcBorders>
              <w:top w:val="single" w:color="70AD47" w:sz="4" w:space="0"/>
              <w:bottom w:val="single" w:color="70AD47" w:sz="4" w:space="0"/>
              <w:right w:val="nil"/>
            </w:tcBorders>
            <w:shd w:val="clear" w:color="auto" w:fill="70AD47"/>
            <w:vAlign w:val="center"/>
          </w:tcPr>
          <w:p w14:paraId="65AA9E7D">
            <w:pPr>
              <w:widowControl/>
              <w:spacing w:line="22" w:lineRule="atLeast"/>
              <w:jc w:val="center"/>
              <w:rPr>
                <w:rFonts w:ascii="Calibri" w:hAnsi="Calibri" w:eastAsia="宋体" w:cs="Calibri"/>
                <w:b w:val="0"/>
                <w:bCs w:val="0"/>
                <w:color w:val="FFFFFF"/>
                <w:kern w:val="0"/>
                <w:sz w:val="20"/>
              </w:rPr>
            </w:pPr>
            <w:r>
              <w:rPr>
                <w:rFonts w:hint="eastAsia" w:ascii="Calibri" w:hAnsi="Calibri" w:eastAsia="宋体" w:cs="Calibri"/>
                <w:b/>
                <w:bCs/>
                <w:color w:val="auto"/>
                <w:kern w:val="0"/>
                <w:sz w:val="20"/>
              </w:rPr>
              <w:t>总人数</w:t>
            </w:r>
          </w:p>
        </w:tc>
        <w:tc>
          <w:tcPr>
            <w:tcW w:w="1414" w:type="dxa"/>
            <w:gridSpan w:val="2"/>
            <w:tcBorders>
              <w:top w:val="single" w:color="70AD47" w:sz="4" w:space="0"/>
              <w:bottom w:val="single" w:color="70AD47" w:sz="4" w:space="0"/>
              <w:right w:val="nil"/>
            </w:tcBorders>
            <w:shd w:val="clear" w:color="auto" w:fill="70AD47"/>
            <w:vAlign w:val="center"/>
          </w:tcPr>
          <w:p w14:paraId="3C88F388">
            <w:pPr>
              <w:widowControl/>
              <w:spacing w:line="22" w:lineRule="atLeast"/>
              <w:jc w:val="center"/>
              <w:rPr>
                <w:rFonts w:ascii="Calibri" w:hAnsi="Calibri" w:eastAsia="宋体" w:cs="Calibri"/>
                <w:b w:val="0"/>
                <w:bCs w:val="0"/>
                <w:color w:val="FFFFFF"/>
                <w:kern w:val="0"/>
                <w:sz w:val="20"/>
              </w:rPr>
            </w:pPr>
            <w:r>
              <w:rPr>
                <w:rFonts w:hint="eastAsia" w:ascii="Calibri" w:hAnsi="Calibri" w:eastAsia="宋体" w:cs="Calibri"/>
                <w:b/>
                <w:bCs/>
                <w:color w:val="auto"/>
                <w:kern w:val="0"/>
                <w:sz w:val="20"/>
              </w:rPr>
              <w:t>博士生</w:t>
            </w:r>
          </w:p>
        </w:tc>
        <w:tc>
          <w:tcPr>
            <w:tcW w:w="1512" w:type="dxa"/>
            <w:gridSpan w:val="2"/>
            <w:tcBorders>
              <w:top w:val="single" w:color="70AD47" w:sz="4" w:space="0"/>
              <w:bottom w:val="single" w:color="70AD47" w:sz="4" w:space="0"/>
              <w:right w:val="nil"/>
            </w:tcBorders>
            <w:shd w:val="clear" w:color="auto" w:fill="70AD47"/>
            <w:vAlign w:val="center"/>
          </w:tcPr>
          <w:p w14:paraId="7B1EFF12">
            <w:pPr>
              <w:widowControl/>
              <w:spacing w:line="22" w:lineRule="atLeast"/>
              <w:jc w:val="center"/>
              <w:rPr>
                <w:rFonts w:ascii="Calibri" w:hAnsi="Calibri" w:eastAsia="宋体" w:cs="Calibri"/>
                <w:b w:val="0"/>
                <w:bCs w:val="0"/>
                <w:color w:val="FFFFFF"/>
                <w:kern w:val="0"/>
                <w:sz w:val="20"/>
              </w:rPr>
            </w:pPr>
            <w:r>
              <w:rPr>
                <w:rFonts w:ascii="Calibri" w:hAnsi="Calibri" w:eastAsia="宋体" w:cs="Calibri"/>
                <w:b/>
                <w:bCs/>
                <w:color w:val="auto"/>
                <w:kern w:val="0"/>
                <w:sz w:val="20"/>
              </w:rPr>
              <w:t>硕士生</w:t>
            </w:r>
          </w:p>
        </w:tc>
        <w:tc>
          <w:tcPr>
            <w:tcW w:w="1512" w:type="dxa"/>
            <w:gridSpan w:val="2"/>
            <w:tcBorders>
              <w:top w:val="single" w:color="70AD47" w:sz="4" w:space="0"/>
              <w:bottom w:val="single" w:color="70AD47" w:sz="4" w:space="0"/>
              <w:right w:val="nil"/>
            </w:tcBorders>
            <w:shd w:val="clear" w:color="auto" w:fill="70AD47"/>
            <w:vAlign w:val="center"/>
          </w:tcPr>
          <w:p w14:paraId="256F77EC">
            <w:pPr>
              <w:widowControl/>
              <w:spacing w:line="22" w:lineRule="atLeast"/>
              <w:jc w:val="center"/>
              <w:rPr>
                <w:rFonts w:ascii="Calibri" w:hAnsi="Calibri" w:eastAsia="宋体" w:cs="Calibri"/>
                <w:b w:val="0"/>
                <w:bCs w:val="0"/>
                <w:color w:val="FFFFFF"/>
                <w:kern w:val="0"/>
                <w:sz w:val="20"/>
              </w:rPr>
            </w:pPr>
            <w:r>
              <w:rPr>
                <w:rFonts w:ascii="Calibri" w:hAnsi="Calibri" w:eastAsia="宋体" w:cs="Calibri"/>
                <w:b/>
                <w:bCs/>
                <w:color w:val="auto"/>
                <w:kern w:val="0"/>
                <w:sz w:val="20"/>
              </w:rPr>
              <w:t>本科生</w:t>
            </w:r>
          </w:p>
        </w:tc>
        <w:tc>
          <w:tcPr>
            <w:tcW w:w="1585" w:type="dxa"/>
            <w:gridSpan w:val="2"/>
            <w:tcBorders>
              <w:top w:val="single" w:color="70AD47" w:sz="4" w:space="0"/>
              <w:bottom w:val="single" w:color="70AD47" w:sz="4" w:space="0"/>
              <w:right w:val="single" w:color="70AD47" w:sz="4" w:space="0"/>
            </w:tcBorders>
            <w:shd w:val="clear" w:color="auto" w:fill="70AD47"/>
            <w:vAlign w:val="center"/>
          </w:tcPr>
          <w:p w14:paraId="1FCEDD8E">
            <w:pPr>
              <w:widowControl/>
              <w:spacing w:line="22" w:lineRule="atLeast"/>
              <w:jc w:val="center"/>
              <w:rPr>
                <w:rFonts w:ascii="Calibri" w:hAnsi="Calibri" w:eastAsia="宋体" w:cs="Calibri"/>
                <w:b w:val="0"/>
                <w:bCs w:val="0"/>
                <w:color w:val="FFFFFF"/>
                <w:kern w:val="0"/>
                <w:sz w:val="20"/>
              </w:rPr>
            </w:pPr>
            <w:r>
              <w:rPr>
                <w:rFonts w:ascii="Calibri" w:hAnsi="Calibri" w:eastAsia="宋体" w:cs="Calibri"/>
                <w:b/>
                <w:bCs/>
                <w:color w:val="auto"/>
                <w:kern w:val="0"/>
                <w:sz w:val="20"/>
              </w:rPr>
              <w:t>专科生</w:t>
            </w:r>
          </w:p>
        </w:tc>
      </w:tr>
      <w:tr w14:paraId="3AF456B1">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491" w:hRule="atLeast"/>
        </w:trPr>
        <w:tc>
          <w:tcPr>
            <w:tcW w:w="888" w:type="dxa"/>
            <w:vMerge w:val="continue"/>
            <w:shd w:val="clear" w:color="auto" w:fill="E2EFD9"/>
            <w:vAlign w:val="center"/>
          </w:tcPr>
          <w:p w14:paraId="6F6110FD">
            <w:pPr>
              <w:widowControl/>
              <w:spacing w:line="22" w:lineRule="atLeast"/>
              <w:jc w:val="center"/>
              <w:rPr>
                <w:rFonts w:ascii="Calibri" w:hAnsi="Calibri" w:eastAsia="宋体" w:cs="Calibri"/>
                <w:b w:val="0"/>
                <w:bCs w:val="0"/>
                <w:kern w:val="0"/>
                <w:sz w:val="20"/>
              </w:rPr>
            </w:pPr>
          </w:p>
        </w:tc>
        <w:tc>
          <w:tcPr>
            <w:tcW w:w="757" w:type="dxa"/>
            <w:shd w:val="clear" w:color="auto" w:fill="E2EFD9"/>
            <w:vAlign w:val="center"/>
          </w:tcPr>
          <w:p w14:paraId="5F3BD21B">
            <w:pPr>
              <w:widowControl/>
              <w:spacing w:line="22" w:lineRule="atLeast"/>
              <w:jc w:val="center"/>
              <w:rPr>
                <w:rFonts w:ascii="Calibri" w:hAnsi="Calibri" w:eastAsia="宋体" w:cs="Calibri"/>
                <w:kern w:val="0"/>
                <w:sz w:val="20"/>
              </w:rPr>
            </w:pPr>
            <w:r>
              <w:rPr>
                <w:rFonts w:hint="eastAsia" w:ascii="Calibri" w:hAnsi="Calibri" w:eastAsia="宋体" w:cs="Calibri"/>
                <w:kern w:val="0"/>
                <w:sz w:val="20"/>
              </w:rPr>
              <w:t>总数</w:t>
            </w:r>
          </w:p>
        </w:tc>
        <w:tc>
          <w:tcPr>
            <w:tcW w:w="854" w:type="dxa"/>
            <w:shd w:val="clear" w:color="auto" w:fill="E2EFD9"/>
            <w:vAlign w:val="center"/>
          </w:tcPr>
          <w:p w14:paraId="0E9EC2BD">
            <w:pPr>
              <w:widowControl/>
              <w:spacing w:line="22" w:lineRule="atLeast"/>
              <w:jc w:val="center"/>
              <w:rPr>
                <w:rFonts w:ascii="Calibri" w:hAnsi="Calibri" w:eastAsia="宋体" w:cs="Calibri"/>
                <w:kern w:val="0"/>
                <w:sz w:val="20"/>
              </w:rPr>
            </w:pPr>
            <w:r>
              <w:rPr>
                <w:rFonts w:ascii="Calibri" w:hAnsi="Calibri" w:eastAsia="宋体" w:cs="Calibri"/>
                <w:kern w:val="0"/>
                <w:sz w:val="20"/>
              </w:rPr>
              <w:t>占比</w:t>
            </w:r>
          </w:p>
        </w:tc>
        <w:tc>
          <w:tcPr>
            <w:tcW w:w="658" w:type="dxa"/>
            <w:shd w:val="clear" w:color="auto" w:fill="E2EFD9"/>
            <w:vAlign w:val="center"/>
          </w:tcPr>
          <w:p w14:paraId="2ACF9CA6">
            <w:pPr>
              <w:widowControl/>
              <w:spacing w:line="22" w:lineRule="atLeast"/>
              <w:jc w:val="center"/>
              <w:rPr>
                <w:rFonts w:ascii="Calibri" w:hAnsi="Calibri" w:eastAsia="宋体" w:cs="Calibri"/>
                <w:kern w:val="0"/>
                <w:sz w:val="20"/>
              </w:rPr>
            </w:pPr>
            <w:r>
              <w:rPr>
                <w:rFonts w:hint="eastAsia" w:ascii="Calibri" w:hAnsi="Calibri" w:eastAsia="宋体" w:cs="Calibri"/>
                <w:kern w:val="0"/>
                <w:sz w:val="20"/>
              </w:rPr>
              <w:t>总数</w:t>
            </w:r>
          </w:p>
        </w:tc>
        <w:tc>
          <w:tcPr>
            <w:tcW w:w="756" w:type="dxa"/>
            <w:shd w:val="clear" w:color="auto" w:fill="E2EFD9"/>
            <w:vAlign w:val="center"/>
          </w:tcPr>
          <w:p w14:paraId="7D920DFA">
            <w:pPr>
              <w:widowControl/>
              <w:spacing w:line="22" w:lineRule="atLeast"/>
              <w:jc w:val="center"/>
              <w:rPr>
                <w:rFonts w:ascii="Calibri" w:hAnsi="Calibri" w:eastAsia="宋体" w:cs="Calibri"/>
                <w:kern w:val="0"/>
                <w:sz w:val="20"/>
              </w:rPr>
            </w:pPr>
            <w:r>
              <w:rPr>
                <w:rFonts w:ascii="Calibri" w:hAnsi="Calibri" w:eastAsia="宋体" w:cs="Calibri"/>
                <w:kern w:val="0"/>
                <w:sz w:val="20"/>
              </w:rPr>
              <w:t>占比</w:t>
            </w:r>
          </w:p>
        </w:tc>
        <w:tc>
          <w:tcPr>
            <w:tcW w:w="756" w:type="dxa"/>
            <w:shd w:val="clear" w:color="auto" w:fill="E2EFD9"/>
            <w:vAlign w:val="center"/>
          </w:tcPr>
          <w:p w14:paraId="1D37266A">
            <w:pPr>
              <w:widowControl/>
              <w:spacing w:line="22" w:lineRule="atLeast"/>
              <w:jc w:val="center"/>
              <w:rPr>
                <w:rFonts w:ascii="Calibri" w:hAnsi="Calibri" w:eastAsia="宋体" w:cs="Calibri"/>
                <w:kern w:val="0"/>
                <w:sz w:val="20"/>
              </w:rPr>
            </w:pPr>
            <w:r>
              <w:rPr>
                <w:rFonts w:hint="eastAsia" w:ascii="Calibri" w:hAnsi="Calibri" w:eastAsia="宋体" w:cs="Calibri"/>
                <w:kern w:val="0"/>
                <w:sz w:val="20"/>
              </w:rPr>
              <w:t>总数</w:t>
            </w:r>
          </w:p>
        </w:tc>
        <w:tc>
          <w:tcPr>
            <w:tcW w:w="756" w:type="dxa"/>
            <w:shd w:val="clear" w:color="auto" w:fill="E2EFD9"/>
            <w:vAlign w:val="center"/>
          </w:tcPr>
          <w:p w14:paraId="12A88E35">
            <w:pPr>
              <w:widowControl/>
              <w:spacing w:line="22" w:lineRule="atLeast"/>
              <w:jc w:val="center"/>
              <w:rPr>
                <w:rFonts w:ascii="Calibri" w:hAnsi="Calibri" w:eastAsia="宋体" w:cs="Calibri"/>
                <w:kern w:val="0"/>
                <w:sz w:val="20"/>
              </w:rPr>
            </w:pPr>
            <w:r>
              <w:rPr>
                <w:rFonts w:ascii="Calibri" w:hAnsi="Calibri" w:eastAsia="宋体" w:cs="Calibri"/>
                <w:kern w:val="0"/>
                <w:sz w:val="20"/>
              </w:rPr>
              <w:t>占比</w:t>
            </w:r>
          </w:p>
        </w:tc>
        <w:tc>
          <w:tcPr>
            <w:tcW w:w="756" w:type="dxa"/>
            <w:shd w:val="clear" w:color="auto" w:fill="E2EFD9"/>
            <w:vAlign w:val="center"/>
          </w:tcPr>
          <w:p w14:paraId="104B4C06">
            <w:pPr>
              <w:widowControl/>
              <w:spacing w:line="22" w:lineRule="atLeast"/>
              <w:jc w:val="center"/>
              <w:rPr>
                <w:rFonts w:ascii="Calibri" w:hAnsi="Calibri" w:eastAsia="宋体" w:cs="Calibri"/>
                <w:kern w:val="0"/>
                <w:sz w:val="20"/>
              </w:rPr>
            </w:pPr>
            <w:r>
              <w:rPr>
                <w:rFonts w:hint="eastAsia" w:ascii="Calibri" w:hAnsi="Calibri" w:eastAsia="宋体" w:cs="Calibri"/>
                <w:kern w:val="0"/>
                <w:sz w:val="20"/>
              </w:rPr>
              <w:t>总数</w:t>
            </w:r>
          </w:p>
        </w:tc>
        <w:tc>
          <w:tcPr>
            <w:tcW w:w="756" w:type="dxa"/>
            <w:shd w:val="clear" w:color="auto" w:fill="E2EFD9"/>
            <w:vAlign w:val="center"/>
          </w:tcPr>
          <w:p w14:paraId="4F156A4B">
            <w:pPr>
              <w:widowControl/>
              <w:spacing w:line="22" w:lineRule="atLeast"/>
              <w:jc w:val="center"/>
              <w:rPr>
                <w:rFonts w:ascii="Calibri" w:hAnsi="Calibri" w:eastAsia="宋体" w:cs="Calibri"/>
                <w:kern w:val="0"/>
                <w:sz w:val="20"/>
              </w:rPr>
            </w:pPr>
            <w:r>
              <w:rPr>
                <w:rFonts w:ascii="Calibri" w:hAnsi="Calibri" w:eastAsia="宋体" w:cs="Calibri"/>
                <w:kern w:val="0"/>
                <w:sz w:val="20"/>
              </w:rPr>
              <w:t>占比</w:t>
            </w:r>
          </w:p>
        </w:tc>
        <w:tc>
          <w:tcPr>
            <w:tcW w:w="756" w:type="dxa"/>
            <w:shd w:val="clear" w:color="auto" w:fill="E2EFD9"/>
            <w:vAlign w:val="center"/>
          </w:tcPr>
          <w:p w14:paraId="2271CAB0">
            <w:pPr>
              <w:widowControl/>
              <w:spacing w:line="22" w:lineRule="atLeast"/>
              <w:jc w:val="center"/>
              <w:rPr>
                <w:rFonts w:ascii="Calibri" w:hAnsi="Calibri" w:eastAsia="宋体" w:cs="Calibri"/>
                <w:kern w:val="0"/>
                <w:sz w:val="20"/>
              </w:rPr>
            </w:pPr>
            <w:r>
              <w:rPr>
                <w:rFonts w:hint="eastAsia" w:ascii="Calibri" w:hAnsi="Calibri" w:eastAsia="宋体" w:cs="Calibri"/>
                <w:kern w:val="0"/>
                <w:sz w:val="20"/>
              </w:rPr>
              <w:t>总数</w:t>
            </w:r>
          </w:p>
        </w:tc>
        <w:tc>
          <w:tcPr>
            <w:tcW w:w="829" w:type="dxa"/>
            <w:shd w:val="clear" w:color="auto" w:fill="E2EFD9"/>
            <w:vAlign w:val="center"/>
          </w:tcPr>
          <w:p w14:paraId="320814F0">
            <w:pPr>
              <w:widowControl/>
              <w:spacing w:line="22" w:lineRule="atLeast"/>
              <w:jc w:val="center"/>
              <w:rPr>
                <w:rFonts w:ascii="Calibri" w:hAnsi="Calibri" w:eastAsia="宋体" w:cs="Calibri"/>
                <w:kern w:val="0"/>
                <w:sz w:val="20"/>
              </w:rPr>
            </w:pPr>
            <w:r>
              <w:rPr>
                <w:rFonts w:ascii="Calibri" w:hAnsi="Calibri" w:eastAsia="宋体" w:cs="Calibri"/>
                <w:kern w:val="0"/>
                <w:sz w:val="20"/>
              </w:rPr>
              <w:t>占比</w:t>
            </w:r>
          </w:p>
        </w:tc>
      </w:tr>
      <w:tr w14:paraId="2B2EFB84">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414" w:hRule="atLeast"/>
        </w:trPr>
        <w:tc>
          <w:tcPr>
            <w:tcW w:w="888" w:type="dxa"/>
            <w:vAlign w:val="center"/>
          </w:tcPr>
          <w:p w14:paraId="39877E34">
            <w:pPr>
              <w:widowControl/>
              <w:spacing w:line="240" w:lineRule="auto"/>
              <w:jc w:val="center"/>
              <w:rPr>
                <w:rFonts w:ascii="Verdana" w:hAnsi="Verdana"/>
                <w:b w:val="0"/>
                <w:bCs w:val="0"/>
                <w:sz w:val="17"/>
                <w:szCs w:val="17"/>
              </w:rPr>
            </w:pPr>
            <w:r>
              <w:rPr>
                <w:rFonts w:hint="eastAsia" w:ascii="Verdana" w:hAnsi="Verdana"/>
                <w:b w:val="0"/>
                <w:bCs w:val="0"/>
                <w:sz w:val="17"/>
                <w:szCs w:val="17"/>
              </w:rPr>
              <w:t>内蒙古自治区</w:t>
            </w:r>
          </w:p>
        </w:tc>
        <w:tc>
          <w:tcPr>
            <w:tcW w:w="757" w:type="dxa"/>
            <w:vAlign w:val="center"/>
          </w:tcPr>
          <w:p w14:paraId="14454A82">
            <w:pPr>
              <w:jc w:val="center"/>
              <w:rPr>
                <w:rFonts w:ascii="Verdana" w:hAnsi="Verdana"/>
                <w:sz w:val="17"/>
                <w:szCs w:val="17"/>
              </w:rPr>
            </w:pPr>
            <w:r>
              <w:rPr>
                <w:rFonts w:hint="eastAsia" w:ascii="Verdana" w:hAnsi="Verdana"/>
                <w:sz w:val="17"/>
                <w:szCs w:val="17"/>
              </w:rPr>
              <w:t>325</w:t>
            </w:r>
          </w:p>
        </w:tc>
        <w:tc>
          <w:tcPr>
            <w:tcW w:w="854" w:type="dxa"/>
            <w:vAlign w:val="center"/>
          </w:tcPr>
          <w:p w14:paraId="526428D4">
            <w:pPr>
              <w:jc w:val="center"/>
              <w:rPr>
                <w:rFonts w:ascii="Verdana" w:hAnsi="Verdana"/>
                <w:sz w:val="17"/>
                <w:szCs w:val="17"/>
              </w:rPr>
            </w:pPr>
            <w:r>
              <w:rPr>
                <w:rFonts w:hint="eastAsia" w:ascii="Verdana" w:hAnsi="Verdana"/>
                <w:sz w:val="17"/>
                <w:szCs w:val="17"/>
              </w:rPr>
              <w:t>60.63%</w:t>
            </w:r>
          </w:p>
        </w:tc>
        <w:tc>
          <w:tcPr>
            <w:tcW w:w="658" w:type="dxa"/>
            <w:vAlign w:val="center"/>
          </w:tcPr>
          <w:p w14:paraId="04B0CF5F">
            <w:pPr>
              <w:jc w:val="center"/>
              <w:rPr>
                <w:rFonts w:ascii="Verdana" w:hAnsi="Verdana"/>
                <w:sz w:val="17"/>
                <w:szCs w:val="17"/>
              </w:rPr>
            </w:pPr>
            <w:r>
              <w:rPr>
                <w:rFonts w:hint="eastAsia" w:ascii="Verdana" w:hAnsi="Verdana"/>
                <w:sz w:val="17"/>
                <w:szCs w:val="17"/>
              </w:rPr>
              <w:t>0</w:t>
            </w:r>
          </w:p>
        </w:tc>
        <w:tc>
          <w:tcPr>
            <w:tcW w:w="756" w:type="dxa"/>
            <w:vAlign w:val="center"/>
          </w:tcPr>
          <w:p w14:paraId="7359CE50">
            <w:pPr>
              <w:jc w:val="center"/>
              <w:rPr>
                <w:rFonts w:ascii="Verdana" w:hAnsi="Verdana"/>
                <w:sz w:val="17"/>
                <w:szCs w:val="17"/>
              </w:rPr>
            </w:pPr>
            <w:r>
              <w:rPr>
                <w:rFonts w:hint="eastAsia" w:ascii="Verdana" w:hAnsi="Verdana"/>
                <w:sz w:val="17"/>
                <w:szCs w:val="17"/>
              </w:rPr>
              <w:t>0%</w:t>
            </w:r>
          </w:p>
        </w:tc>
        <w:tc>
          <w:tcPr>
            <w:tcW w:w="756" w:type="dxa"/>
            <w:vAlign w:val="center"/>
          </w:tcPr>
          <w:p w14:paraId="62C9AE77">
            <w:pPr>
              <w:jc w:val="center"/>
              <w:rPr>
                <w:rFonts w:ascii="Verdana" w:hAnsi="Verdana"/>
                <w:sz w:val="17"/>
                <w:szCs w:val="17"/>
              </w:rPr>
            </w:pPr>
            <w:r>
              <w:rPr>
                <w:rFonts w:hint="eastAsia" w:ascii="Verdana" w:hAnsi="Verdana"/>
                <w:sz w:val="17"/>
                <w:szCs w:val="17"/>
              </w:rPr>
              <w:t>0</w:t>
            </w:r>
          </w:p>
        </w:tc>
        <w:tc>
          <w:tcPr>
            <w:tcW w:w="756" w:type="dxa"/>
            <w:vAlign w:val="center"/>
          </w:tcPr>
          <w:p w14:paraId="4A582544">
            <w:pPr>
              <w:jc w:val="center"/>
              <w:rPr>
                <w:rFonts w:ascii="Verdana" w:hAnsi="Verdana"/>
                <w:sz w:val="17"/>
                <w:szCs w:val="17"/>
              </w:rPr>
            </w:pPr>
            <w:r>
              <w:rPr>
                <w:rFonts w:hint="eastAsia" w:ascii="Verdana" w:hAnsi="Verdana"/>
                <w:sz w:val="17"/>
                <w:szCs w:val="17"/>
              </w:rPr>
              <w:t>0%</w:t>
            </w:r>
          </w:p>
        </w:tc>
        <w:tc>
          <w:tcPr>
            <w:tcW w:w="756" w:type="dxa"/>
            <w:vAlign w:val="center"/>
          </w:tcPr>
          <w:p w14:paraId="55F7AFCA">
            <w:pPr>
              <w:jc w:val="center"/>
              <w:rPr>
                <w:rFonts w:ascii="Verdana" w:hAnsi="Verdana"/>
                <w:sz w:val="17"/>
                <w:szCs w:val="17"/>
              </w:rPr>
            </w:pPr>
            <w:r>
              <w:rPr>
                <w:rFonts w:hint="eastAsia" w:ascii="Verdana" w:hAnsi="Verdana"/>
                <w:sz w:val="17"/>
                <w:szCs w:val="17"/>
              </w:rPr>
              <w:t>0</w:t>
            </w:r>
          </w:p>
        </w:tc>
        <w:tc>
          <w:tcPr>
            <w:tcW w:w="756" w:type="dxa"/>
            <w:vAlign w:val="center"/>
          </w:tcPr>
          <w:p w14:paraId="2745929D">
            <w:pPr>
              <w:jc w:val="center"/>
              <w:rPr>
                <w:rFonts w:ascii="Verdana" w:hAnsi="Verdana"/>
                <w:sz w:val="17"/>
                <w:szCs w:val="17"/>
              </w:rPr>
            </w:pPr>
            <w:r>
              <w:rPr>
                <w:rFonts w:hint="eastAsia" w:ascii="Verdana" w:hAnsi="Verdana"/>
                <w:sz w:val="17"/>
                <w:szCs w:val="17"/>
              </w:rPr>
              <w:t>0%</w:t>
            </w:r>
          </w:p>
        </w:tc>
        <w:tc>
          <w:tcPr>
            <w:tcW w:w="756" w:type="dxa"/>
            <w:vAlign w:val="center"/>
          </w:tcPr>
          <w:p w14:paraId="5E158E98">
            <w:pPr>
              <w:jc w:val="center"/>
              <w:rPr>
                <w:rFonts w:ascii="Verdana" w:hAnsi="Verdana"/>
                <w:sz w:val="17"/>
                <w:szCs w:val="17"/>
              </w:rPr>
            </w:pPr>
            <w:r>
              <w:rPr>
                <w:rFonts w:hint="eastAsia" w:ascii="Verdana" w:hAnsi="Verdana"/>
                <w:sz w:val="17"/>
                <w:szCs w:val="17"/>
              </w:rPr>
              <w:t>325</w:t>
            </w:r>
          </w:p>
        </w:tc>
        <w:tc>
          <w:tcPr>
            <w:tcW w:w="829" w:type="dxa"/>
            <w:vAlign w:val="center"/>
          </w:tcPr>
          <w:p w14:paraId="57083DBC">
            <w:pPr>
              <w:jc w:val="center"/>
              <w:rPr>
                <w:rFonts w:ascii="Verdana" w:hAnsi="Verdana"/>
                <w:sz w:val="17"/>
                <w:szCs w:val="17"/>
              </w:rPr>
            </w:pPr>
            <w:r>
              <w:rPr>
                <w:rFonts w:hint="eastAsia" w:ascii="Verdana" w:hAnsi="Verdana"/>
                <w:sz w:val="17"/>
                <w:szCs w:val="17"/>
              </w:rPr>
              <w:t>60.63%</w:t>
            </w:r>
          </w:p>
        </w:tc>
      </w:tr>
      <w:tr w14:paraId="134F8B84">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414" w:hRule="atLeast"/>
        </w:trPr>
        <w:tc>
          <w:tcPr>
            <w:tcW w:w="888" w:type="dxa"/>
            <w:vAlign w:val="center"/>
          </w:tcPr>
          <w:p w14:paraId="1FABA1DA">
            <w:pPr>
              <w:widowControl/>
              <w:spacing w:line="240" w:lineRule="auto"/>
              <w:jc w:val="center"/>
              <w:rPr>
                <w:rFonts w:ascii="Verdana" w:hAnsi="Verdana"/>
                <w:b w:val="0"/>
                <w:bCs w:val="0"/>
                <w:sz w:val="17"/>
                <w:szCs w:val="17"/>
              </w:rPr>
            </w:pPr>
            <w:r>
              <w:rPr>
                <w:rFonts w:hint="eastAsia" w:ascii="Verdana" w:hAnsi="Verdana"/>
                <w:b w:val="0"/>
                <w:bCs w:val="0"/>
                <w:sz w:val="17"/>
                <w:szCs w:val="17"/>
              </w:rPr>
              <w:t>河北省</w:t>
            </w:r>
          </w:p>
        </w:tc>
        <w:tc>
          <w:tcPr>
            <w:tcW w:w="757" w:type="dxa"/>
            <w:vAlign w:val="center"/>
          </w:tcPr>
          <w:p w14:paraId="7E226978">
            <w:pPr>
              <w:jc w:val="center"/>
              <w:rPr>
                <w:rFonts w:ascii="Verdana" w:hAnsi="Verdana"/>
                <w:sz w:val="17"/>
                <w:szCs w:val="17"/>
              </w:rPr>
            </w:pPr>
            <w:r>
              <w:rPr>
                <w:rFonts w:hint="eastAsia" w:ascii="Verdana" w:hAnsi="Verdana"/>
                <w:sz w:val="17"/>
                <w:szCs w:val="17"/>
              </w:rPr>
              <w:t>191</w:t>
            </w:r>
          </w:p>
        </w:tc>
        <w:tc>
          <w:tcPr>
            <w:tcW w:w="854" w:type="dxa"/>
            <w:vAlign w:val="center"/>
          </w:tcPr>
          <w:p w14:paraId="60ED3592">
            <w:pPr>
              <w:jc w:val="center"/>
              <w:rPr>
                <w:rFonts w:ascii="Verdana" w:hAnsi="Verdana"/>
                <w:sz w:val="17"/>
                <w:szCs w:val="17"/>
              </w:rPr>
            </w:pPr>
            <w:r>
              <w:rPr>
                <w:rFonts w:hint="eastAsia" w:ascii="Verdana" w:hAnsi="Verdana"/>
                <w:sz w:val="17"/>
                <w:szCs w:val="17"/>
              </w:rPr>
              <w:t>35.63%</w:t>
            </w:r>
          </w:p>
        </w:tc>
        <w:tc>
          <w:tcPr>
            <w:tcW w:w="658" w:type="dxa"/>
            <w:vAlign w:val="center"/>
          </w:tcPr>
          <w:p w14:paraId="40C7FF66">
            <w:pPr>
              <w:jc w:val="center"/>
              <w:rPr>
                <w:rFonts w:ascii="Verdana" w:hAnsi="Verdana"/>
                <w:sz w:val="17"/>
                <w:szCs w:val="17"/>
              </w:rPr>
            </w:pPr>
            <w:r>
              <w:rPr>
                <w:rFonts w:hint="eastAsia" w:ascii="Verdana" w:hAnsi="Verdana"/>
                <w:sz w:val="17"/>
                <w:szCs w:val="17"/>
              </w:rPr>
              <w:t>0</w:t>
            </w:r>
          </w:p>
        </w:tc>
        <w:tc>
          <w:tcPr>
            <w:tcW w:w="756" w:type="dxa"/>
            <w:vAlign w:val="center"/>
          </w:tcPr>
          <w:p w14:paraId="604D0441">
            <w:pPr>
              <w:jc w:val="center"/>
              <w:rPr>
                <w:rFonts w:ascii="Verdana" w:hAnsi="Verdana"/>
                <w:sz w:val="17"/>
                <w:szCs w:val="17"/>
              </w:rPr>
            </w:pPr>
            <w:r>
              <w:rPr>
                <w:rFonts w:hint="eastAsia" w:ascii="Verdana" w:hAnsi="Verdana"/>
                <w:sz w:val="17"/>
                <w:szCs w:val="17"/>
              </w:rPr>
              <w:t>0%</w:t>
            </w:r>
          </w:p>
        </w:tc>
        <w:tc>
          <w:tcPr>
            <w:tcW w:w="756" w:type="dxa"/>
            <w:vAlign w:val="center"/>
          </w:tcPr>
          <w:p w14:paraId="2C9168CE">
            <w:pPr>
              <w:jc w:val="center"/>
              <w:rPr>
                <w:rFonts w:ascii="Verdana" w:hAnsi="Verdana"/>
                <w:sz w:val="17"/>
                <w:szCs w:val="17"/>
              </w:rPr>
            </w:pPr>
            <w:r>
              <w:rPr>
                <w:rFonts w:hint="eastAsia" w:ascii="Verdana" w:hAnsi="Verdana"/>
                <w:sz w:val="17"/>
                <w:szCs w:val="17"/>
              </w:rPr>
              <w:t>0</w:t>
            </w:r>
          </w:p>
        </w:tc>
        <w:tc>
          <w:tcPr>
            <w:tcW w:w="756" w:type="dxa"/>
            <w:vAlign w:val="center"/>
          </w:tcPr>
          <w:p w14:paraId="4158FA15">
            <w:pPr>
              <w:jc w:val="center"/>
              <w:rPr>
                <w:rFonts w:ascii="Verdana" w:hAnsi="Verdana"/>
                <w:sz w:val="17"/>
                <w:szCs w:val="17"/>
              </w:rPr>
            </w:pPr>
            <w:r>
              <w:rPr>
                <w:rFonts w:hint="eastAsia" w:ascii="Verdana" w:hAnsi="Verdana"/>
                <w:sz w:val="17"/>
                <w:szCs w:val="17"/>
              </w:rPr>
              <w:t>0%</w:t>
            </w:r>
          </w:p>
        </w:tc>
        <w:tc>
          <w:tcPr>
            <w:tcW w:w="756" w:type="dxa"/>
            <w:vAlign w:val="center"/>
          </w:tcPr>
          <w:p w14:paraId="53B91910">
            <w:pPr>
              <w:jc w:val="center"/>
              <w:rPr>
                <w:rFonts w:ascii="Verdana" w:hAnsi="Verdana"/>
                <w:sz w:val="17"/>
                <w:szCs w:val="17"/>
              </w:rPr>
            </w:pPr>
            <w:r>
              <w:rPr>
                <w:rFonts w:hint="eastAsia" w:ascii="Verdana" w:hAnsi="Verdana"/>
                <w:sz w:val="17"/>
                <w:szCs w:val="17"/>
              </w:rPr>
              <w:t>0</w:t>
            </w:r>
          </w:p>
        </w:tc>
        <w:tc>
          <w:tcPr>
            <w:tcW w:w="756" w:type="dxa"/>
            <w:vAlign w:val="center"/>
          </w:tcPr>
          <w:p w14:paraId="75614052">
            <w:pPr>
              <w:jc w:val="center"/>
              <w:rPr>
                <w:rFonts w:ascii="Verdana" w:hAnsi="Verdana"/>
                <w:sz w:val="17"/>
                <w:szCs w:val="17"/>
              </w:rPr>
            </w:pPr>
            <w:r>
              <w:rPr>
                <w:rFonts w:hint="eastAsia" w:ascii="Verdana" w:hAnsi="Verdana"/>
                <w:sz w:val="17"/>
                <w:szCs w:val="17"/>
              </w:rPr>
              <w:t>0%</w:t>
            </w:r>
          </w:p>
        </w:tc>
        <w:tc>
          <w:tcPr>
            <w:tcW w:w="756" w:type="dxa"/>
            <w:vAlign w:val="center"/>
          </w:tcPr>
          <w:p w14:paraId="618E2022">
            <w:pPr>
              <w:jc w:val="center"/>
              <w:rPr>
                <w:rFonts w:ascii="Verdana" w:hAnsi="Verdana"/>
                <w:sz w:val="17"/>
                <w:szCs w:val="17"/>
              </w:rPr>
            </w:pPr>
            <w:r>
              <w:rPr>
                <w:rFonts w:hint="eastAsia" w:ascii="Verdana" w:hAnsi="Verdana"/>
                <w:sz w:val="17"/>
                <w:szCs w:val="17"/>
              </w:rPr>
              <w:t>191</w:t>
            </w:r>
          </w:p>
        </w:tc>
        <w:tc>
          <w:tcPr>
            <w:tcW w:w="829" w:type="dxa"/>
            <w:vAlign w:val="center"/>
          </w:tcPr>
          <w:p w14:paraId="2E9B2EA0">
            <w:pPr>
              <w:jc w:val="center"/>
              <w:rPr>
                <w:rFonts w:ascii="Verdana" w:hAnsi="Verdana"/>
                <w:sz w:val="17"/>
                <w:szCs w:val="17"/>
              </w:rPr>
            </w:pPr>
            <w:r>
              <w:rPr>
                <w:rFonts w:hint="eastAsia" w:ascii="Verdana" w:hAnsi="Verdana"/>
                <w:sz w:val="17"/>
                <w:szCs w:val="17"/>
              </w:rPr>
              <w:t>35.63%</w:t>
            </w:r>
          </w:p>
        </w:tc>
      </w:tr>
      <w:tr w14:paraId="69E0B258">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414" w:hRule="atLeast"/>
        </w:trPr>
        <w:tc>
          <w:tcPr>
            <w:tcW w:w="888" w:type="dxa"/>
            <w:vAlign w:val="center"/>
          </w:tcPr>
          <w:p w14:paraId="0D697602">
            <w:pPr>
              <w:widowControl/>
              <w:spacing w:line="240" w:lineRule="auto"/>
              <w:jc w:val="center"/>
              <w:rPr>
                <w:rFonts w:ascii="Verdana" w:hAnsi="Verdana"/>
                <w:b w:val="0"/>
                <w:bCs w:val="0"/>
                <w:sz w:val="17"/>
                <w:szCs w:val="17"/>
              </w:rPr>
            </w:pPr>
            <w:r>
              <w:rPr>
                <w:rFonts w:hint="eastAsia" w:ascii="Verdana" w:hAnsi="Verdana"/>
                <w:b w:val="0"/>
                <w:bCs w:val="0"/>
                <w:sz w:val="17"/>
                <w:szCs w:val="17"/>
              </w:rPr>
              <w:t>河南省</w:t>
            </w:r>
          </w:p>
        </w:tc>
        <w:tc>
          <w:tcPr>
            <w:tcW w:w="757" w:type="dxa"/>
            <w:vAlign w:val="center"/>
          </w:tcPr>
          <w:p w14:paraId="02ED3690">
            <w:pPr>
              <w:jc w:val="center"/>
              <w:rPr>
                <w:rFonts w:ascii="Verdana" w:hAnsi="Verdana"/>
                <w:sz w:val="17"/>
                <w:szCs w:val="17"/>
              </w:rPr>
            </w:pPr>
            <w:r>
              <w:rPr>
                <w:rFonts w:hint="eastAsia" w:ascii="Verdana" w:hAnsi="Verdana"/>
                <w:sz w:val="17"/>
                <w:szCs w:val="17"/>
              </w:rPr>
              <w:t>5</w:t>
            </w:r>
          </w:p>
        </w:tc>
        <w:tc>
          <w:tcPr>
            <w:tcW w:w="854" w:type="dxa"/>
            <w:vAlign w:val="center"/>
          </w:tcPr>
          <w:p w14:paraId="44A11FF3">
            <w:pPr>
              <w:jc w:val="center"/>
              <w:rPr>
                <w:rFonts w:ascii="Verdana" w:hAnsi="Verdana"/>
                <w:sz w:val="17"/>
                <w:szCs w:val="17"/>
              </w:rPr>
            </w:pPr>
            <w:r>
              <w:rPr>
                <w:rFonts w:hint="eastAsia" w:ascii="Verdana" w:hAnsi="Verdana"/>
                <w:sz w:val="17"/>
                <w:szCs w:val="17"/>
              </w:rPr>
              <w:t>0.93%</w:t>
            </w:r>
          </w:p>
        </w:tc>
        <w:tc>
          <w:tcPr>
            <w:tcW w:w="658" w:type="dxa"/>
            <w:vAlign w:val="center"/>
          </w:tcPr>
          <w:p w14:paraId="177921B6">
            <w:pPr>
              <w:jc w:val="center"/>
              <w:rPr>
                <w:rFonts w:ascii="Verdana" w:hAnsi="Verdana"/>
                <w:sz w:val="17"/>
                <w:szCs w:val="17"/>
              </w:rPr>
            </w:pPr>
            <w:r>
              <w:rPr>
                <w:rFonts w:hint="eastAsia" w:ascii="Verdana" w:hAnsi="Verdana"/>
                <w:sz w:val="17"/>
                <w:szCs w:val="17"/>
              </w:rPr>
              <w:t>0</w:t>
            </w:r>
          </w:p>
        </w:tc>
        <w:tc>
          <w:tcPr>
            <w:tcW w:w="756" w:type="dxa"/>
            <w:vAlign w:val="center"/>
          </w:tcPr>
          <w:p w14:paraId="42447552">
            <w:pPr>
              <w:jc w:val="center"/>
              <w:rPr>
                <w:rFonts w:ascii="Verdana" w:hAnsi="Verdana"/>
                <w:sz w:val="17"/>
                <w:szCs w:val="17"/>
              </w:rPr>
            </w:pPr>
            <w:r>
              <w:rPr>
                <w:rFonts w:hint="eastAsia" w:ascii="Verdana" w:hAnsi="Verdana"/>
                <w:sz w:val="17"/>
                <w:szCs w:val="17"/>
              </w:rPr>
              <w:t>0%</w:t>
            </w:r>
          </w:p>
        </w:tc>
        <w:tc>
          <w:tcPr>
            <w:tcW w:w="756" w:type="dxa"/>
            <w:vAlign w:val="center"/>
          </w:tcPr>
          <w:p w14:paraId="42B17499">
            <w:pPr>
              <w:jc w:val="center"/>
              <w:rPr>
                <w:rFonts w:ascii="Verdana" w:hAnsi="Verdana"/>
                <w:sz w:val="17"/>
                <w:szCs w:val="17"/>
              </w:rPr>
            </w:pPr>
            <w:r>
              <w:rPr>
                <w:rFonts w:hint="eastAsia" w:ascii="Verdana" w:hAnsi="Verdana"/>
                <w:sz w:val="17"/>
                <w:szCs w:val="17"/>
              </w:rPr>
              <w:t>0</w:t>
            </w:r>
          </w:p>
        </w:tc>
        <w:tc>
          <w:tcPr>
            <w:tcW w:w="756" w:type="dxa"/>
            <w:vAlign w:val="center"/>
          </w:tcPr>
          <w:p w14:paraId="121AD2E1">
            <w:pPr>
              <w:jc w:val="center"/>
              <w:rPr>
                <w:rFonts w:ascii="Verdana" w:hAnsi="Verdana"/>
                <w:sz w:val="17"/>
                <w:szCs w:val="17"/>
              </w:rPr>
            </w:pPr>
            <w:r>
              <w:rPr>
                <w:rFonts w:hint="eastAsia" w:ascii="Verdana" w:hAnsi="Verdana"/>
                <w:sz w:val="17"/>
                <w:szCs w:val="17"/>
              </w:rPr>
              <w:t>0%</w:t>
            </w:r>
          </w:p>
        </w:tc>
        <w:tc>
          <w:tcPr>
            <w:tcW w:w="756" w:type="dxa"/>
            <w:vAlign w:val="center"/>
          </w:tcPr>
          <w:p w14:paraId="3B8C26B4">
            <w:pPr>
              <w:jc w:val="center"/>
              <w:rPr>
                <w:rFonts w:ascii="Verdana" w:hAnsi="Verdana"/>
                <w:sz w:val="17"/>
                <w:szCs w:val="17"/>
              </w:rPr>
            </w:pPr>
            <w:r>
              <w:rPr>
                <w:rFonts w:hint="eastAsia" w:ascii="Verdana" w:hAnsi="Verdana"/>
                <w:sz w:val="17"/>
                <w:szCs w:val="17"/>
              </w:rPr>
              <w:t>0</w:t>
            </w:r>
          </w:p>
        </w:tc>
        <w:tc>
          <w:tcPr>
            <w:tcW w:w="756" w:type="dxa"/>
            <w:vAlign w:val="center"/>
          </w:tcPr>
          <w:p w14:paraId="2D308040">
            <w:pPr>
              <w:jc w:val="center"/>
              <w:rPr>
                <w:rFonts w:ascii="Verdana" w:hAnsi="Verdana"/>
                <w:sz w:val="17"/>
                <w:szCs w:val="17"/>
              </w:rPr>
            </w:pPr>
            <w:r>
              <w:rPr>
                <w:rFonts w:hint="eastAsia" w:ascii="Verdana" w:hAnsi="Verdana"/>
                <w:sz w:val="17"/>
                <w:szCs w:val="17"/>
              </w:rPr>
              <w:t>0%</w:t>
            </w:r>
          </w:p>
        </w:tc>
        <w:tc>
          <w:tcPr>
            <w:tcW w:w="756" w:type="dxa"/>
            <w:vAlign w:val="center"/>
          </w:tcPr>
          <w:p w14:paraId="6BE48826">
            <w:pPr>
              <w:jc w:val="center"/>
              <w:rPr>
                <w:rFonts w:ascii="Verdana" w:hAnsi="Verdana"/>
                <w:sz w:val="17"/>
                <w:szCs w:val="17"/>
              </w:rPr>
            </w:pPr>
            <w:r>
              <w:rPr>
                <w:rFonts w:hint="eastAsia" w:ascii="Verdana" w:hAnsi="Verdana"/>
                <w:sz w:val="17"/>
                <w:szCs w:val="17"/>
              </w:rPr>
              <w:t>5</w:t>
            </w:r>
          </w:p>
        </w:tc>
        <w:tc>
          <w:tcPr>
            <w:tcW w:w="829" w:type="dxa"/>
            <w:vAlign w:val="center"/>
          </w:tcPr>
          <w:p w14:paraId="6B553118">
            <w:pPr>
              <w:jc w:val="center"/>
              <w:rPr>
                <w:rFonts w:ascii="Verdana" w:hAnsi="Verdana"/>
                <w:sz w:val="17"/>
                <w:szCs w:val="17"/>
              </w:rPr>
            </w:pPr>
            <w:r>
              <w:rPr>
                <w:rFonts w:hint="eastAsia" w:ascii="Verdana" w:hAnsi="Verdana"/>
                <w:sz w:val="17"/>
                <w:szCs w:val="17"/>
              </w:rPr>
              <w:t>0.93%</w:t>
            </w:r>
          </w:p>
        </w:tc>
      </w:tr>
      <w:tr w14:paraId="3EDBEA3C">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414" w:hRule="atLeast"/>
        </w:trPr>
        <w:tc>
          <w:tcPr>
            <w:tcW w:w="888" w:type="dxa"/>
            <w:vAlign w:val="center"/>
          </w:tcPr>
          <w:p w14:paraId="56A854B8">
            <w:pPr>
              <w:widowControl/>
              <w:spacing w:line="240" w:lineRule="auto"/>
              <w:jc w:val="center"/>
              <w:rPr>
                <w:rFonts w:ascii="Verdana" w:hAnsi="Verdana"/>
                <w:b w:val="0"/>
                <w:bCs w:val="0"/>
                <w:sz w:val="17"/>
                <w:szCs w:val="17"/>
              </w:rPr>
            </w:pPr>
            <w:r>
              <w:rPr>
                <w:rFonts w:hint="eastAsia" w:ascii="Verdana" w:hAnsi="Verdana"/>
                <w:b w:val="0"/>
                <w:bCs w:val="0"/>
                <w:sz w:val="17"/>
                <w:szCs w:val="17"/>
              </w:rPr>
              <w:t>山西省</w:t>
            </w:r>
          </w:p>
        </w:tc>
        <w:tc>
          <w:tcPr>
            <w:tcW w:w="757" w:type="dxa"/>
            <w:vAlign w:val="center"/>
          </w:tcPr>
          <w:p w14:paraId="2CAB85F3">
            <w:pPr>
              <w:jc w:val="center"/>
              <w:rPr>
                <w:rFonts w:ascii="Verdana" w:hAnsi="Verdana"/>
                <w:sz w:val="17"/>
                <w:szCs w:val="17"/>
              </w:rPr>
            </w:pPr>
            <w:r>
              <w:rPr>
                <w:rFonts w:hint="eastAsia" w:ascii="Verdana" w:hAnsi="Verdana"/>
                <w:sz w:val="17"/>
                <w:szCs w:val="17"/>
              </w:rPr>
              <w:t>3</w:t>
            </w:r>
          </w:p>
        </w:tc>
        <w:tc>
          <w:tcPr>
            <w:tcW w:w="854" w:type="dxa"/>
            <w:vAlign w:val="center"/>
          </w:tcPr>
          <w:p w14:paraId="4EC01339">
            <w:pPr>
              <w:jc w:val="center"/>
              <w:rPr>
                <w:rFonts w:ascii="Verdana" w:hAnsi="Verdana"/>
                <w:sz w:val="17"/>
                <w:szCs w:val="17"/>
              </w:rPr>
            </w:pPr>
            <w:r>
              <w:rPr>
                <w:rFonts w:hint="eastAsia" w:ascii="Verdana" w:hAnsi="Verdana"/>
                <w:sz w:val="17"/>
                <w:szCs w:val="17"/>
              </w:rPr>
              <w:t>0.56%</w:t>
            </w:r>
          </w:p>
        </w:tc>
        <w:tc>
          <w:tcPr>
            <w:tcW w:w="658" w:type="dxa"/>
            <w:vAlign w:val="center"/>
          </w:tcPr>
          <w:p w14:paraId="1AA2E968">
            <w:pPr>
              <w:jc w:val="center"/>
              <w:rPr>
                <w:rFonts w:ascii="Verdana" w:hAnsi="Verdana"/>
                <w:sz w:val="17"/>
                <w:szCs w:val="17"/>
              </w:rPr>
            </w:pPr>
            <w:r>
              <w:rPr>
                <w:rFonts w:hint="eastAsia" w:ascii="Verdana" w:hAnsi="Verdana"/>
                <w:sz w:val="17"/>
                <w:szCs w:val="17"/>
              </w:rPr>
              <w:t>0</w:t>
            </w:r>
          </w:p>
        </w:tc>
        <w:tc>
          <w:tcPr>
            <w:tcW w:w="756" w:type="dxa"/>
            <w:vAlign w:val="center"/>
          </w:tcPr>
          <w:p w14:paraId="5467DD58">
            <w:pPr>
              <w:jc w:val="center"/>
              <w:rPr>
                <w:rFonts w:ascii="Verdana" w:hAnsi="Verdana"/>
                <w:sz w:val="17"/>
                <w:szCs w:val="17"/>
              </w:rPr>
            </w:pPr>
            <w:r>
              <w:rPr>
                <w:rFonts w:hint="eastAsia" w:ascii="Verdana" w:hAnsi="Verdana"/>
                <w:sz w:val="17"/>
                <w:szCs w:val="17"/>
              </w:rPr>
              <w:t>0%</w:t>
            </w:r>
          </w:p>
        </w:tc>
        <w:tc>
          <w:tcPr>
            <w:tcW w:w="756" w:type="dxa"/>
            <w:vAlign w:val="center"/>
          </w:tcPr>
          <w:p w14:paraId="2FAD180C">
            <w:pPr>
              <w:jc w:val="center"/>
              <w:rPr>
                <w:rFonts w:ascii="Verdana" w:hAnsi="Verdana"/>
                <w:sz w:val="17"/>
                <w:szCs w:val="17"/>
              </w:rPr>
            </w:pPr>
            <w:r>
              <w:rPr>
                <w:rFonts w:hint="eastAsia" w:ascii="Verdana" w:hAnsi="Verdana"/>
                <w:sz w:val="17"/>
                <w:szCs w:val="17"/>
              </w:rPr>
              <w:t>0</w:t>
            </w:r>
          </w:p>
        </w:tc>
        <w:tc>
          <w:tcPr>
            <w:tcW w:w="756" w:type="dxa"/>
            <w:vAlign w:val="center"/>
          </w:tcPr>
          <w:p w14:paraId="5022BCE7">
            <w:pPr>
              <w:jc w:val="center"/>
              <w:rPr>
                <w:rFonts w:ascii="Verdana" w:hAnsi="Verdana"/>
                <w:sz w:val="17"/>
                <w:szCs w:val="17"/>
              </w:rPr>
            </w:pPr>
            <w:r>
              <w:rPr>
                <w:rFonts w:hint="eastAsia" w:ascii="Verdana" w:hAnsi="Verdana"/>
                <w:sz w:val="17"/>
                <w:szCs w:val="17"/>
              </w:rPr>
              <w:t>0%</w:t>
            </w:r>
          </w:p>
        </w:tc>
        <w:tc>
          <w:tcPr>
            <w:tcW w:w="756" w:type="dxa"/>
            <w:vAlign w:val="center"/>
          </w:tcPr>
          <w:p w14:paraId="0EAF3B0D">
            <w:pPr>
              <w:jc w:val="center"/>
              <w:rPr>
                <w:rFonts w:ascii="Verdana" w:hAnsi="Verdana"/>
                <w:sz w:val="17"/>
                <w:szCs w:val="17"/>
              </w:rPr>
            </w:pPr>
            <w:r>
              <w:rPr>
                <w:rFonts w:hint="eastAsia" w:ascii="Verdana" w:hAnsi="Verdana"/>
                <w:sz w:val="17"/>
                <w:szCs w:val="17"/>
              </w:rPr>
              <w:t>0</w:t>
            </w:r>
          </w:p>
        </w:tc>
        <w:tc>
          <w:tcPr>
            <w:tcW w:w="756" w:type="dxa"/>
            <w:vAlign w:val="center"/>
          </w:tcPr>
          <w:p w14:paraId="78DDF634">
            <w:pPr>
              <w:jc w:val="center"/>
              <w:rPr>
                <w:rFonts w:ascii="Verdana" w:hAnsi="Verdana"/>
                <w:sz w:val="17"/>
                <w:szCs w:val="17"/>
              </w:rPr>
            </w:pPr>
            <w:r>
              <w:rPr>
                <w:rFonts w:hint="eastAsia" w:ascii="Verdana" w:hAnsi="Verdana"/>
                <w:sz w:val="17"/>
                <w:szCs w:val="17"/>
              </w:rPr>
              <w:t>0%</w:t>
            </w:r>
          </w:p>
        </w:tc>
        <w:tc>
          <w:tcPr>
            <w:tcW w:w="756" w:type="dxa"/>
            <w:vAlign w:val="center"/>
          </w:tcPr>
          <w:p w14:paraId="347C6593">
            <w:pPr>
              <w:jc w:val="center"/>
              <w:rPr>
                <w:rFonts w:ascii="Verdana" w:hAnsi="Verdana"/>
                <w:sz w:val="17"/>
                <w:szCs w:val="17"/>
              </w:rPr>
            </w:pPr>
            <w:r>
              <w:rPr>
                <w:rFonts w:hint="eastAsia" w:ascii="Verdana" w:hAnsi="Verdana"/>
                <w:sz w:val="17"/>
                <w:szCs w:val="17"/>
              </w:rPr>
              <w:t>3</w:t>
            </w:r>
          </w:p>
        </w:tc>
        <w:tc>
          <w:tcPr>
            <w:tcW w:w="829" w:type="dxa"/>
            <w:vAlign w:val="center"/>
          </w:tcPr>
          <w:p w14:paraId="41A3A296">
            <w:pPr>
              <w:jc w:val="center"/>
              <w:rPr>
                <w:rFonts w:ascii="Verdana" w:hAnsi="Verdana"/>
                <w:sz w:val="17"/>
                <w:szCs w:val="17"/>
              </w:rPr>
            </w:pPr>
            <w:r>
              <w:rPr>
                <w:rFonts w:hint="eastAsia" w:ascii="Verdana" w:hAnsi="Verdana"/>
                <w:sz w:val="17"/>
                <w:szCs w:val="17"/>
              </w:rPr>
              <w:t>0.56%</w:t>
            </w:r>
          </w:p>
        </w:tc>
      </w:tr>
      <w:tr w14:paraId="79AEDF8D">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414" w:hRule="atLeast"/>
        </w:trPr>
        <w:tc>
          <w:tcPr>
            <w:tcW w:w="888" w:type="dxa"/>
            <w:vAlign w:val="center"/>
          </w:tcPr>
          <w:p w14:paraId="3B918CD6">
            <w:pPr>
              <w:widowControl/>
              <w:spacing w:line="240" w:lineRule="auto"/>
              <w:jc w:val="center"/>
              <w:rPr>
                <w:rFonts w:ascii="Verdana" w:hAnsi="Verdana"/>
                <w:b w:val="0"/>
                <w:bCs w:val="0"/>
                <w:sz w:val="17"/>
                <w:szCs w:val="17"/>
              </w:rPr>
            </w:pPr>
            <w:r>
              <w:rPr>
                <w:rFonts w:hint="eastAsia" w:ascii="Verdana" w:hAnsi="Verdana"/>
                <w:b w:val="0"/>
                <w:bCs w:val="0"/>
                <w:sz w:val="17"/>
                <w:szCs w:val="17"/>
              </w:rPr>
              <w:t>甘肃省</w:t>
            </w:r>
          </w:p>
        </w:tc>
        <w:tc>
          <w:tcPr>
            <w:tcW w:w="757" w:type="dxa"/>
            <w:vAlign w:val="center"/>
          </w:tcPr>
          <w:p w14:paraId="5B8BC90D">
            <w:pPr>
              <w:jc w:val="center"/>
              <w:rPr>
                <w:rFonts w:ascii="Verdana" w:hAnsi="Verdana"/>
                <w:sz w:val="17"/>
                <w:szCs w:val="17"/>
              </w:rPr>
            </w:pPr>
            <w:r>
              <w:rPr>
                <w:rFonts w:hint="eastAsia" w:ascii="Verdana" w:hAnsi="Verdana"/>
                <w:sz w:val="17"/>
                <w:szCs w:val="17"/>
              </w:rPr>
              <w:t>3</w:t>
            </w:r>
          </w:p>
        </w:tc>
        <w:tc>
          <w:tcPr>
            <w:tcW w:w="854" w:type="dxa"/>
            <w:vAlign w:val="center"/>
          </w:tcPr>
          <w:p w14:paraId="4FC1B526">
            <w:pPr>
              <w:jc w:val="center"/>
              <w:rPr>
                <w:rFonts w:ascii="Verdana" w:hAnsi="Verdana"/>
                <w:sz w:val="17"/>
                <w:szCs w:val="17"/>
              </w:rPr>
            </w:pPr>
            <w:r>
              <w:rPr>
                <w:rFonts w:hint="eastAsia" w:ascii="Verdana" w:hAnsi="Verdana"/>
                <w:sz w:val="17"/>
                <w:szCs w:val="17"/>
              </w:rPr>
              <w:t>0.56%</w:t>
            </w:r>
          </w:p>
        </w:tc>
        <w:tc>
          <w:tcPr>
            <w:tcW w:w="658" w:type="dxa"/>
            <w:vAlign w:val="center"/>
          </w:tcPr>
          <w:p w14:paraId="01949162">
            <w:pPr>
              <w:jc w:val="center"/>
              <w:rPr>
                <w:rFonts w:ascii="Verdana" w:hAnsi="Verdana"/>
                <w:sz w:val="17"/>
                <w:szCs w:val="17"/>
              </w:rPr>
            </w:pPr>
            <w:r>
              <w:rPr>
                <w:rFonts w:hint="eastAsia" w:ascii="Verdana" w:hAnsi="Verdana"/>
                <w:sz w:val="17"/>
                <w:szCs w:val="17"/>
              </w:rPr>
              <w:t>0</w:t>
            </w:r>
          </w:p>
        </w:tc>
        <w:tc>
          <w:tcPr>
            <w:tcW w:w="756" w:type="dxa"/>
            <w:vAlign w:val="center"/>
          </w:tcPr>
          <w:p w14:paraId="3B658073">
            <w:pPr>
              <w:jc w:val="center"/>
              <w:rPr>
                <w:rFonts w:ascii="Verdana" w:hAnsi="Verdana"/>
                <w:sz w:val="17"/>
                <w:szCs w:val="17"/>
              </w:rPr>
            </w:pPr>
            <w:r>
              <w:rPr>
                <w:rFonts w:hint="eastAsia" w:ascii="Verdana" w:hAnsi="Verdana"/>
                <w:sz w:val="17"/>
                <w:szCs w:val="17"/>
              </w:rPr>
              <w:t>0%</w:t>
            </w:r>
          </w:p>
        </w:tc>
        <w:tc>
          <w:tcPr>
            <w:tcW w:w="756" w:type="dxa"/>
            <w:vAlign w:val="center"/>
          </w:tcPr>
          <w:p w14:paraId="605A94CE">
            <w:pPr>
              <w:jc w:val="center"/>
              <w:rPr>
                <w:rFonts w:ascii="Verdana" w:hAnsi="Verdana"/>
                <w:sz w:val="17"/>
                <w:szCs w:val="17"/>
              </w:rPr>
            </w:pPr>
            <w:r>
              <w:rPr>
                <w:rFonts w:hint="eastAsia" w:ascii="Verdana" w:hAnsi="Verdana"/>
                <w:sz w:val="17"/>
                <w:szCs w:val="17"/>
              </w:rPr>
              <w:t>0</w:t>
            </w:r>
          </w:p>
        </w:tc>
        <w:tc>
          <w:tcPr>
            <w:tcW w:w="756" w:type="dxa"/>
            <w:vAlign w:val="center"/>
          </w:tcPr>
          <w:p w14:paraId="5EFDFDF5">
            <w:pPr>
              <w:jc w:val="center"/>
              <w:rPr>
                <w:rFonts w:ascii="Verdana" w:hAnsi="Verdana"/>
                <w:sz w:val="17"/>
                <w:szCs w:val="17"/>
              </w:rPr>
            </w:pPr>
            <w:r>
              <w:rPr>
                <w:rFonts w:hint="eastAsia" w:ascii="Verdana" w:hAnsi="Verdana"/>
                <w:sz w:val="17"/>
                <w:szCs w:val="17"/>
              </w:rPr>
              <w:t>0%</w:t>
            </w:r>
          </w:p>
        </w:tc>
        <w:tc>
          <w:tcPr>
            <w:tcW w:w="756" w:type="dxa"/>
            <w:vAlign w:val="center"/>
          </w:tcPr>
          <w:p w14:paraId="2F5A9502">
            <w:pPr>
              <w:jc w:val="center"/>
              <w:rPr>
                <w:rFonts w:ascii="Verdana" w:hAnsi="Verdana"/>
                <w:sz w:val="17"/>
                <w:szCs w:val="17"/>
              </w:rPr>
            </w:pPr>
            <w:r>
              <w:rPr>
                <w:rFonts w:hint="eastAsia" w:ascii="Verdana" w:hAnsi="Verdana"/>
                <w:sz w:val="17"/>
                <w:szCs w:val="17"/>
              </w:rPr>
              <w:t>0</w:t>
            </w:r>
          </w:p>
        </w:tc>
        <w:tc>
          <w:tcPr>
            <w:tcW w:w="756" w:type="dxa"/>
            <w:vAlign w:val="center"/>
          </w:tcPr>
          <w:p w14:paraId="1FEA915F">
            <w:pPr>
              <w:jc w:val="center"/>
              <w:rPr>
                <w:rFonts w:ascii="Verdana" w:hAnsi="Verdana"/>
                <w:sz w:val="17"/>
                <w:szCs w:val="17"/>
              </w:rPr>
            </w:pPr>
            <w:r>
              <w:rPr>
                <w:rFonts w:hint="eastAsia" w:ascii="Verdana" w:hAnsi="Verdana"/>
                <w:sz w:val="17"/>
                <w:szCs w:val="17"/>
              </w:rPr>
              <w:t>0%</w:t>
            </w:r>
          </w:p>
        </w:tc>
        <w:tc>
          <w:tcPr>
            <w:tcW w:w="756" w:type="dxa"/>
            <w:vAlign w:val="center"/>
          </w:tcPr>
          <w:p w14:paraId="25938B14">
            <w:pPr>
              <w:jc w:val="center"/>
              <w:rPr>
                <w:rFonts w:ascii="Verdana" w:hAnsi="Verdana"/>
                <w:sz w:val="17"/>
                <w:szCs w:val="17"/>
              </w:rPr>
            </w:pPr>
            <w:r>
              <w:rPr>
                <w:rFonts w:hint="eastAsia" w:ascii="Verdana" w:hAnsi="Verdana"/>
                <w:sz w:val="17"/>
                <w:szCs w:val="17"/>
              </w:rPr>
              <w:t>3</w:t>
            </w:r>
          </w:p>
        </w:tc>
        <w:tc>
          <w:tcPr>
            <w:tcW w:w="829" w:type="dxa"/>
            <w:vAlign w:val="center"/>
          </w:tcPr>
          <w:p w14:paraId="4970AEFF">
            <w:pPr>
              <w:jc w:val="center"/>
              <w:rPr>
                <w:rFonts w:ascii="Verdana" w:hAnsi="Verdana"/>
                <w:sz w:val="17"/>
                <w:szCs w:val="17"/>
              </w:rPr>
            </w:pPr>
            <w:r>
              <w:rPr>
                <w:rFonts w:hint="eastAsia" w:ascii="Verdana" w:hAnsi="Verdana"/>
                <w:sz w:val="17"/>
                <w:szCs w:val="17"/>
              </w:rPr>
              <w:t>0.56%</w:t>
            </w:r>
          </w:p>
        </w:tc>
      </w:tr>
      <w:tr w14:paraId="7FCD6CB2">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414" w:hRule="atLeast"/>
        </w:trPr>
        <w:tc>
          <w:tcPr>
            <w:tcW w:w="888" w:type="dxa"/>
            <w:vAlign w:val="center"/>
          </w:tcPr>
          <w:p w14:paraId="6A41C0A8">
            <w:pPr>
              <w:widowControl/>
              <w:spacing w:line="240" w:lineRule="auto"/>
              <w:jc w:val="center"/>
              <w:rPr>
                <w:rFonts w:ascii="Verdana" w:hAnsi="Verdana"/>
                <w:b w:val="0"/>
                <w:bCs w:val="0"/>
                <w:sz w:val="17"/>
                <w:szCs w:val="17"/>
              </w:rPr>
            </w:pPr>
            <w:r>
              <w:rPr>
                <w:rFonts w:hint="eastAsia" w:ascii="Verdana" w:hAnsi="Verdana"/>
                <w:b w:val="0"/>
                <w:bCs w:val="0"/>
                <w:sz w:val="17"/>
                <w:szCs w:val="17"/>
              </w:rPr>
              <w:t>宁夏回族自治区</w:t>
            </w:r>
          </w:p>
        </w:tc>
        <w:tc>
          <w:tcPr>
            <w:tcW w:w="757" w:type="dxa"/>
            <w:vAlign w:val="center"/>
          </w:tcPr>
          <w:p w14:paraId="04074595">
            <w:pPr>
              <w:jc w:val="center"/>
              <w:rPr>
                <w:rFonts w:ascii="Verdana" w:hAnsi="Verdana"/>
                <w:sz w:val="17"/>
                <w:szCs w:val="17"/>
              </w:rPr>
            </w:pPr>
            <w:r>
              <w:rPr>
                <w:rFonts w:hint="eastAsia" w:ascii="Verdana" w:hAnsi="Verdana"/>
                <w:sz w:val="17"/>
                <w:szCs w:val="17"/>
              </w:rPr>
              <w:t>2</w:t>
            </w:r>
          </w:p>
        </w:tc>
        <w:tc>
          <w:tcPr>
            <w:tcW w:w="854" w:type="dxa"/>
            <w:vAlign w:val="center"/>
          </w:tcPr>
          <w:p w14:paraId="338A1A08">
            <w:pPr>
              <w:jc w:val="center"/>
              <w:rPr>
                <w:rFonts w:ascii="Verdana" w:hAnsi="Verdana"/>
                <w:sz w:val="17"/>
                <w:szCs w:val="17"/>
              </w:rPr>
            </w:pPr>
            <w:r>
              <w:rPr>
                <w:rFonts w:hint="eastAsia" w:ascii="Verdana" w:hAnsi="Verdana"/>
                <w:sz w:val="17"/>
                <w:szCs w:val="17"/>
              </w:rPr>
              <w:t>0.37%</w:t>
            </w:r>
          </w:p>
        </w:tc>
        <w:tc>
          <w:tcPr>
            <w:tcW w:w="658" w:type="dxa"/>
            <w:vAlign w:val="center"/>
          </w:tcPr>
          <w:p w14:paraId="21458FDC">
            <w:pPr>
              <w:jc w:val="center"/>
              <w:rPr>
                <w:rFonts w:ascii="Verdana" w:hAnsi="Verdana"/>
                <w:sz w:val="17"/>
                <w:szCs w:val="17"/>
              </w:rPr>
            </w:pPr>
            <w:r>
              <w:rPr>
                <w:rFonts w:hint="eastAsia" w:ascii="Verdana" w:hAnsi="Verdana"/>
                <w:sz w:val="17"/>
                <w:szCs w:val="17"/>
              </w:rPr>
              <w:t>0</w:t>
            </w:r>
          </w:p>
        </w:tc>
        <w:tc>
          <w:tcPr>
            <w:tcW w:w="756" w:type="dxa"/>
            <w:vAlign w:val="center"/>
          </w:tcPr>
          <w:p w14:paraId="3DF43491">
            <w:pPr>
              <w:jc w:val="center"/>
              <w:rPr>
                <w:rFonts w:ascii="Verdana" w:hAnsi="Verdana"/>
                <w:sz w:val="17"/>
                <w:szCs w:val="17"/>
              </w:rPr>
            </w:pPr>
            <w:r>
              <w:rPr>
                <w:rFonts w:hint="eastAsia" w:ascii="Verdana" w:hAnsi="Verdana"/>
                <w:sz w:val="17"/>
                <w:szCs w:val="17"/>
              </w:rPr>
              <w:t>0%</w:t>
            </w:r>
          </w:p>
        </w:tc>
        <w:tc>
          <w:tcPr>
            <w:tcW w:w="756" w:type="dxa"/>
            <w:vAlign w:val="center"/>
          </w:tcPr>
          <w:p w14:paraId="2F65C4B9">
            <w:pPr>
              <w:jc w:val="center"/>
              <w:rPr>
                <w:rFonts w:ascii="Verdana" w:hAnsi="Verdana"/>
                <w:sz w:val="17"/>
                <w:szCs w:val="17"/>
              </w:rPr>
            </w:pPr>
            <w:r>
              <w:rPr>
                <w:rFonts w:hint="eastAsia" w:ascii="Verdana" w:hAnsi="Verdana"/>
                <w:sz w:val="17"/>
                <w:szCs w:val="17"/>
              </w:rPr>
              <w:t>0</w:t>
            </w:r>
          </w:p>
        </w:tc>
        <w:tc>
          <w:tcPr>
            <w:tcW w:w="756" w:type="dxa"/>
            <w:vAlign w:val="center"/>
          </w:tcPr>
          <w:p w14:paraId="50B98727">
            <w:pPr>
              <w:jc w:val="center"/>
              <w:rPr>
                <w:rFonts w:ascii="Verdana" w:hAnsi="Verdana"/>
                <w:sz w:val="17"/>
                <w:szCs w:val="17"/>
              </w:rPr>
            </w:pPr>
            <w:r>
              <w:rPr>
                <w:rFonts w:hint="eastAsia" w:ascii="Verdana" w:hAnsi="Verdana"/>
                <w:sz w:val="17"/>
                <w:szCs w:val="17"/>
              </w:rPr>
              <w:t>0%</w:t>
            </w:r>
          </w:p>
        </w:tc>
        <w:tc>
          <w:tcPr>
            <w:tcW w:w="756" w:type="dxa"/>
            <w:vAlign w:val="center"/>
          </w:tcPr>
          <w:p w14:paraId="7023CA72">
            <w:pPr>
              <w:jc w:val="center"/>
              <w:rPr>
                <w:rFonts w:ascii="Verdana" w:hAnsi="Verdana"/>
                <w:sz w:val="17"/>
                <w:szCs w:val="17"/>
              </w:rPr>
            </w:pPr>
            <w:r>
              <w:rPr>
                <w:rFonts w:hint="eastAsia" w:ascii="Verdana" w:hAnsi="Verdana"/>
                <w:sz w:val="17"/>
                <w:szCs w:val="17"/>
              </w:rPr>
              <w:t>0</w:t>
            </w:r>
          </w:p>
        </w:tc>
        <w:tc>
          <w:tcPr>
            <w:tcW w:w="756" w:type="dxa"/>
            <w:vAlign w:val="center"/>
          </w:tcPr>
          <w:p w14:paraId="4E7CEE92">
            <w:pPr>
              <w:jc w:val="center"/>
              <w:rPr>
                <w:rFonts w:ascii="Verdana" w:hAnsi="Verdana"/>
                <w:sz w:val="17"/>
                <w:szCs w:val="17"/>
              </w:rPr>
            </w:pPr>
            <w:r>
              <w:rPr>
                <w:rFonts w:hint="eastAsia" w:ascii="Verdana" w:hAnsi="Verdana"/>
                <w:sz w:val="17"/>
                <w:szCs w:val="17"/>
              </w:rPr>
              <w:t>0%</w:t>
            </w:r>
          </w:p>
        </w:tc>
        <w:tc>
          <w:tcPr>
            <w:tcW w:w="756" w:type="dxa"/>
            <w:vAlign w:val="center"/>
          </w:tcPr>
          <w:p w14:paraId="45C792D3">
            <w:pPr>
              <w:jc w:val="center"/>
              <w:rPr>
                <w:rFonts w:ascii="Verdana" w:hAnsi="Verdana"/>
                <w:sz w:val="17"/>
                <w:szCs w:val="17"/>
              </w:rPr>
            </w:pPr>
            <w:r>
              <w:rPr>
                <w:rFonts w:hint="eastAsia" w:ascii="Verdana" w:hAnsi="Verdana"/>
                <w:sz w:val="17"/>
                <w:szCs w:val="17"/>
              </w:rPr>
              <w:t>2</w:t>
            </w:r>
          </w:p>
        </w:tc>
        <w:tc>
          <w:tcPr>
            <w:tcW w:w="829" w:type="dxa"/>
            <w:vAlign w:val="center"/>
          </w:tcPr>
          <w:p w14:paraId="4CF7BD53">
            <w:pPr>
              <w:jc w:val="center"/>
              <w:rPr>
                <w:rFonts w:ascii="Verdana" w:hAnsi="Verdana"/>
                <w:sz w:val="17"/>
                <w:szCs w:val="17"/>
              </w:rPr>
            </w:pPr>
            <w:r>
              <w:rPr>
                <w:rFonts w:hint="eastAsia" w:ascii="Verdana" w:hAnsi="Verdana"/>
                <w:sz w:val="17"/>
                <w:szCs w:val="17"/>
              </w:rPr>
              <w:t>0.37%</w:t>
            </w:r>
          </w:p>
        </w:tc>
      </w:tr>
      <w:tr w14:paraId="4A664AA9">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414" w:hRule="atLeast"/>
        </w:trPr>
        <w:tc>
          <w:tcPr>
            <w:tcW w:w="888" w:type="dxa"/>
            <w:vAlign w:val="center"/>
          </w:tcPr>
          <w:p w14:paraId="60865B47">
            <w:pPr>
              <w:widowControl/>
              <w:spacing w:line="240" w:lineRule="auto"/>
              <w:jc w:val="center"/>
              <w:rPr>
                <w:rFonts w:ascii="Verdana" w:hAnsi="Verdana"/>
                <w:b w:val="0"/>
                <w:bCs w:val="0"/>
                <w:sz w:val="17"/>
                <w:szCs w:val="17"/>
              </w:rPr>
            </w:pPr>
            <w:r>
              <w:rPr>
                <w:rFonts w:hint="eastAsia" w:ascii="Verdana" w:hAnsi="Verdana"/>
                <w:b w:val="0"/>
                <w:bCs w:val="0"/>
                <w:sz w:val="17"/>
                <w:szCs w:val="17"/>
              </w:rPr>
              <w:t>安徽省</w:t>
            </w:r>
          </w:p>
        </w:tc>
        <w:tc>
          <w:tcPr>
            <w:tcW w:w="757" w:type="dxa"/>
            <w:vAlign w:val="center"/>
          </w:tcPr>
          <w:p w14:paraId="69E7412E">
            <w:pPr>
              <w:jc w:val="center"/>
              <w:rPr>
                <w:rFonts w:ascii="Verdana" w:hAnsi="Verdana"/>
                <w:sz w:val="17"/>
                <w:szCs w:val="17"/>
              </w:rPr>
            </w:pPr>
            <w:r>
              <w:rPr>
                <w:rFonts w:hint="eastAsia" w:ascii="Verdana" w:hAnsi="Verdana"/>
                <w:sz w:val="17"/>
                <w:szCs w:val="17"/>
              </w:rPr>
              <w:t>2</w:t>
            </w:r>
          </w:p>
        </w:tc>
        <w:tc>
          <w:tcPr>
            <w:tcW w:w="854" w:type="dxa"/>
            <w:vAlign w:val="center"/>
          </w:tcPr>
          <w:p w14:paraId="5F275269">
            <w:pPr>
              <w:jc w:val="center"/>
              <w:rPr>
                <w:rFonts w:ascii="Verdana" w:hAnsi="Verdana"/>
                <w:sz w:val="17"/>
                <w:szCs w:val="17"/>
              </w:rPr>
            </w:pPr>
            <w:r>
              <w:rPr>
                <w:rFonts w:hint="eastAsia" w:ascii="Verdana" w:hAnsi="Verdana"/>
                <w:sz w:val="17"/>
                <w:szCs w:val="17"/>
              </w:rPr>
              <w:t>0.37%</w:t>
            </w:r>
          </w:p>
        </w:tc>
        <w:tc>
          <w:tcPr>
            <w:tcW w:w="658" w:type="dxa"/>
            <w:vAlign w:val="center"/>
          </w:tcPr>
          <w:p w14:paraId="608943A0">
            <w:pPr>
              <w:jc w:val="center"/>
              <w:rPr>
                <w:rFonts w:ascii="Verdana" w:hAnsi="Verdana"/>
                <w:sz w:val="17"/>
                <w:szCs w:val="17"/>
              </w:rPr>
            </w:pPr>
            <w:r>
              <w:rPr>
                <w:rFonts w:hint="eastAsia" w:ascii="Verdana" w:hAnsi="Verdana"/>
                <w:sz w:val="17"/>
                <w:szCs w:val="17"/>
              </w:rPr>
              <w:t>0</w:t>
            </w:r>
          </w:p>
        </w:tc>
        <w:tc>
          <w:tcPr>
            <w:tcW w:w="756" w:type="dxa"/>
            <w:vAlign w:val="center"/>
          </w:tcPr>
          <w:p w14:paraId="07920443">
            <w:pPr>
              <w:jc w:val="center"/>
              <w:rPr>
                <w:rFonts w:ascii="Verdana" w:hAnsi="Verdana"/>
                <w:sz w:val="17"/>
                <w:szCs w:val="17"/>
              </w:rPr>
            </w:pPr>
            <w:r>
              <w:rPr>
                <w:rFonts w:hint="eastAsia" w:ascii="Verdana" w:hAnsi="Verdana"/>
                <w:sz w:val="17"/>
                <w:szCs w:val="17"/>
              </w:rPr>
              <w:t>0%</w:t>
            </w:r>
          </w:p>
        </w:tc>
        <w:tc>
          <w:tcPr>
            <w:tcW w:w="756" w:type="dxa"/>
            <w:vAlign w:val="center"/>
          </w:tcPr>
          <w:p w14:paraId="61D8A419">
            <w:pPr>
              <w:jc w:val="center"/>
              <w:rPr>
                <w:rFonts w:ascii="Verdana" w:hAnsi="Verdana"/>
                <w:sz w:val="17"/>
                <w:szCs w:val="17"/>
              </w:rPr>
            </w:pPr>
            <w:r>
              <w:rPr>
                <w:rFonts w:hint="eastAsia" w:ascii="Verdana" w:hAnsi="Verdana"/>
                <w:sz w:val="17"/>
                <w:szCs w:val="17"/>
              </w:rPr>
              <w:t>0</w:t>
            </w:r>
          </w:p>
        </w:tc>
        <w:tc>
          <w:tcPr>
            <w:tcW w:w="756" w:type="dxa"/>
            <w:vAlign w:val="center"/>
          </w:tcPr>
          <w:p w14:paraId="163825E4">
            <w:pPr>
              <w:jc w:val="center"/>
              <w:rPr>
                <w:rFonts w:ascii="Verdana" w:hAnsi="Verdana"/>
                <w:sz w:val="17"/>
                <w:szCs w:val="17"/>
              </w:rPr>
            </w:pPr>
            <w:r>
              <w:rPr>
                <w:rFonts w:hint="eastAsia" w:ascii="Verdana" w:hAnsi="Verdana"/>
                <w:sz w:val="17"/>
                <w:szCs w:val="17"/>
              </w:rPr>
              <w:t>0%</w:t>
            </w:r>
          </w:p>
        </w:tc>
        <w:tc>
          <w:tcPr>
            <w:tcW w:w="756" w:type="dxa"/>
            <w:vAlign w:val="center"/>
          </w:tcPr>
          <w:p w14:paraId="32281E94">
            <w:pPr>
              <w:jc w:val="center"/>
              <w:rPr>
                <w:rFonts w:ascii="Verdana" w:hAnsi="Verdana"/>
                <w:sz w:val="17"/>
                <w:szCs w:val="17"/>
              </w:rPr>
            </w:pPr>
            <w:r>
              <w:rPr>
                <w:rFonts w:hint="eastAsia" w:ascii="Verdana" w:hAnsi="Verdana"/>
                <w:sz w:val="17"/>
                <w:szCs w:val="17"/>
              </w:rPr>
              <w:t>0</w:t>
            </w:r>
          </w:p>
        </w:tc>
        <w:tc>
          <w:tcPr>
            <w:tcW w:w="756" w:type="dxa"/>
            <w:vAlign w:val="center"/>
          </w:tcPr>
          <w:p w14:paraId="26058EB5">
            <w:pPr>
              <w:jc w:val="center"/>
              <w:rPr>
                <w:rFonts w:ascii="Verdana" w:hAnsi="Verdana"/>
                <w:sz w:val="17"/>
                <w:szCs w:val="17"/>
              </w:rPr>
            </w:pPr>
            <w:r>
              <w:rPr>
                <w:rFonts w:hint="eastAsia" w:ascii="Verdana" w:hAnsi="Verdana"/>
                <w:sz w:val="17"/>
                <w:szCs w:val="17"/>
              </w:rPr>
              <w:t>0%</w:t>
            </w:r>
          </w:p>
        </w:tc>
        <w:tc>
          <w:tcPr>
            <w:tcW w:w="756" w:type="dxa"/>
            <w:vAlign w:val="center"/>
          </w:tcPr>
          <w:p w14:paraId="6F3F5687">
            <w:pPr>
              <w:jc w:val="center"/>
              <w:rPr>
                <w:rFonts w:ascii="Verdana" w:hAnsi="Verdana"/>
                <w:sz w:val="17"/>
                <w:szCs w:val="17"/>
              </w:rPr>
            </w:pPr>
            <w:r>
              <w:rPr>
                <w:rFonts w:hint="eastAsia" w:ascii="Verdana" w:hAnsi="Verdana"/>
                <w:sz w:val="17"/>
                <w:szCs w:val="17"/>
              </w:rPr>
              <w:t>2</w:t>
            </w:r>
          </w:p>
        </w:tc>
        <w:tc>
          <w:tcPr>
            <w:tcW w:w="829" w:type="dxa"/>
            <w:vAlign w:val="center"/>
          </w:tcPr>
          <w:p w14:paraId="150C1C91">
            <w:pPr>
              <w:jc w:val="center"/>
              <w:rPr>
                <w:rFonts w:ascii="Verdana" w:hAnsi="Verdana"/>
                <w:sz w:val="17"/>
                <w:szCs w:val="17"/>
              </w:rPr>
            </w:pPr>
            <w:r>
              <w:rPr>
                <w:rFonts w:hint="eastAsia" w:ascii="Verdana" w:hAnsi="Verdana"/>
                <w:sz w:val="17"/>
                <w:szCs w:val="17"/>
              </w:rPr>
              <w:t>0.37%</w:t>
            </w:r>
          </w:p>
        </w:tc>
      </w:tr>
      <w:tr w14:paraId="703175A2">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414" w:hRule="atLeast"/>
        </w:trPr>
        <w:tc>
          <w:tcPr>
            <w:tcW w:w="888" w:type="dxa"/>
            <w:vAlign w:val="center"/>
          </w:tcPr>
          <w:p w14:paraId="4786B335">
            <w:pPr>
              <w:widowControl/>
              <w:spacing w:line="240" w:lineRule="auto"/>
              <w:jc w:val="center"/>
              <w:rPr>
                <w:rFonts w:ascii="Verdana" w:hAnsi="Verdana"/>
                <w:b w:val="0"/>
                <w:bCs w:val="0"/>
                <w:sz w:val="17"/>
                <w:szCs w:val="17"/>
              </w:rPr>
            </w:pPr>
            <w:r>
              <w:rPr>
                <w:rFonts w:hint="eastAsia" w:ascii="Verdana" w:hAnsi="Verdana"/>
                <w:b w:val="0"/>
                <w:bCs w:val="0"/>
                <w:sz w:val="17"/>
                <w:szCs w:val="17"/>
              </w:rPr>
              <w:t>黑龙江省</w:t>
            </w:r>
          </w:p>
        </w:tc>
        <w:tc>
          <w:tcPr>
            <w:tcW w:w="757" w:type="dxa"/>
            <w:vAlign w:val="center"/>
          </w:tcPr>
          <w:p w14:paraId="44B3FC96">
            <w:pPr>
              <w:jc w:val="center"/>
              <w:rPr>
                <w:rFonts w:ascii="Verdana" w:hAnsi="Verdana"/>
                <w:sz w:val="17"/>
                <w:szCs w:val="17"/>
              </w:rPr>
            </w:pPr>
            <w:r>
              <w:rPr>
                <w:rFonts w:hint="eastAsia" w:ascii="Verdana" w:hAnsi="Verdana"/>
                <w:sz w:val="17"/>
                <w:szCs w:val="17"/>
              </w:rPr>
              <w:t>2</w:t>
            </w:r>
          </w:p>
        </w:tc>
        <w:tc>
          <w:tcPr>
            <w:tcW w:w="854" w:type="dxa"/>
            <w:vAlign w:val="center"/>
          </w:tcPr>
          <w:p w14:paraId="672476FA">
            <w:pPr>
              <w:jc w:val="center"/>
              <w:rPr>
                <w:rFonts w:ascii="Verdana" w:hAnsi="Verdana"/>
                <w:sz w:val="17"/>
                <w:szCs w:val="17"/>
              </w:rPr>
            </w:pPr>
            <w:r>
              <w:rPr>
                <w:rFonts w:hint="eastAsia" w:ascii="Verdana" w:hAnsi="Verdana"/>
                <w:sz w:val="17"/>
                <w:szCs w:val="17"/>
              </w:rPr>
              <w:t>0.37%</w:t>
            </w:r>
          </w:p>
        </w:tc>
        <w:tc>
          <w:tcPr>
            <w:tcW w:w="658" w:type="dxa"/>
            <w:vAlign w:val="center"/>
          </w:tcPr>
          <w:p w14:paraId="7629C4A4">
            <w:pPr>
              <w:jc w:val="center"/>
              <w:rPr>
                <w:rFonts w:ascii="Verdana" w:hAnsi="Verdana"/>
                <w:sz w:val="17"/>
                <w:szCs w:val="17"/>
              </w:rPr>
            </w:pPr>
            <w:r>
              <w:rPr>
                <w:rFonts w:hint="eastAsia" w:ascii="Verdana" w:hAnsi="Verdana"/>
                <w:sz w:val="17"/>
                <w:szCs w:val="17"/>
              </w:rPr>
              <w:t>0</w:t>
            </w:r>
          </w:p>
        </w:tc>
        <w:tc>
          <w:tcPr>
            <w:tcW w:w="756" w:type="dxa"/>
            <w:vAlign w:val="center"/>
          </w:tcPr>
          <w:p w14:paraId="45DFDDD4">
            <w:pPr>
              <w:jc w:val="center"/>
              <w:rPr>
                <w:rFonts w:ascii="Verdana" w:hAnsi="Verdana"/>
                <w:sz w:val="17"/>
                <w:szCs w:val="17"/>
              </w:rPr>
            </w:pPr>
            <w:r>
              <w:rPr>
                <w:rFonts w:hint="eastAsia" w:ascii="Verdana" w:hAnsi="Verdana"/>
                <w:sz w:val="17"/>
                <w:szCs w:val="17"/>
              </w:rPr>
              <w:t>0%</w:t>
            </w:r>
          </w:p>
        </w:tc>
        <w:tc>
          <w:tcPr>
            <w:tcW w:w="756" w:type="dxa"/>
            <w:vAlign w:val="center"/>
          </w:tcPr>
          <w:p w14:paraId="2FB78E68">
            <w:pPr>
              <w:jc w:val="center"/>
              <w:rPr>
                <w:rFonts w:ascii="Verdana" w:hAnsi="Verdana"/>
                <w:sz w:val="17"/>
                <w:szCs w:val="17"/>
              </w:rPr>
            </w:pPr>
            <w:r>
              <w:rPr>
                <w:rFonts w:hint="eastAsia" w:ascii="Verdana" w:hAnsi="Verdana"/>
                <w:sz w:val="17"/>
                <w:szCs w:val="17"/>
              </w:rPr>
              <w:t>0</w:t>
            </w:r>
          </w:p>
        </w:tc>
        <w:tc>
          <w:tcPr>
            <w:tcW w:w="756" w:type="dxa"/>
            <w:vAlign w:val="center"/>
          </w:tcPr>
          <w:p w14:paraId="37F8AA92">
            <w:pPr>
              <w:jc w:val="center"/>
              <w:rPr>
                <w:rFonts w:ascii="Verdana" w:hAnsi="Verdana"/>
                <w:sz w:val="17"/>
                <w:szCs w:val="17"/>
              </w:rPr>
            </w:pPr>
            <w:r>
              <w:rPr>
                <w:rFonts w:hint="eastAsia" w:ascii="Verdana" w:hAnsi="Verdana"/>
                <w:sz w:val="17"/>
                <w:szCs w:val="17"/>
              </w:rPr>
              <w:t>0%</w:t>
            </w:r>
          </w:p>
        </w:tc>
        <w:tc>
          <w:tcPr>
            <w:tcW w:w="756" w:type="dxa"/>
            <w:vAlign w:val="center"/>
          </w:tcPr>
          <w:p w14:paraId="28B36455">
            <w:pPr>
              <w:jc w:val="center"/>
              <w:rPr>
                <w:rFonts w:ascii="Verdana" w:hAnsi="Verdana"/>
                <w:sz w:val="17"/>
                <w:szCs w:val="17"/>
              </w:rPr>
            </w:pPr>
            <w:r>
              <w:rPr>
                <w:rFonts w:hint="eastAsia" w:ascii="Verdana" w:hAnsi="Verdana"/>
                <w:sz w:val="17"/>
                <w:szCs w:val="17"/>
              </w:rPr>
              <w:t>0</w:t>
            </w:r>
          </w:p>
        </w:tc>
        <w:tc>
          <w:tcPr>
            <w:tcW w:w="756" w:type="dxa"/>
            <w:vAlign w:val="center"/>
          </w:tcPr>
          <w:p w14:paraId="40BCDE84">
            <w:pPr>
              <w:jc w:val="center"/>
              <w:rPr>
                <w:rFonts w:ascii="Verdana" w:hAnsi="Verdana"/>
                <w:sz w:val="17"/>
                <w:szCs w:val="17"/>
              </w:rPr>
            </w:pPr>
            <w:r>
              <w:rPr>
                <w:rFonts w:hint="eastAsia" w:ascii="Verdana" w:hAnsi="Verdana"/>
                <w:sz w:val="17"/>
                <w:szCs w:val="17"/>
              </w:rPr>
              <w:t>0%</w:t>
            </w:r>
          </w:p>
        </w:tc>
        <w:tc>
          <w:tcPr>
            <w:tcW w:w="756" w:type="dxa"/>
            <w:vAlign w:val="center"/>
          </w:tcPr>
          <w:p w14:paraId="0F620E33">
            <w:pPr>
              <w:jc w:val="center"/>
              <w:rPr>
                <w:rFonts w:ascii="Verdana" w:hAnsi="Verdana"/>
                <w:sz w:val="17"/>
                <w:szCs w:val="17"/>
              </w:rPr>
            </w:pPr>
            <w:r>
              <w:rPr>
                <w:rFonts w:hint="eastAsia" w:ascii="Verdana" w:hAnsi="Verdana"/>
                <w:sz w:val="17"/>
                <w:szCs w:val="17"/>
              </w:rPr>
              <w:t>2</w:t>
            </w:r>
          </w:p>
        </w:tc>
        <w:tc>
          <w:tcPr>
            <w:tcW w:w="829" w:type="dxa"/>
            <w:vAlign w:val="center"/>
          </w:tcPr>
          <w:p w14:paraId="3F0576E2">
            <w:pPr>
              <w:jc w:val="center"/>
              <w:rPr>
                <w:rFonts w:ascii="Verdana" w:hAnsi="Verdana"/>
                <w:sz w:val="17"/>
                <w:szCs w:val="17"/>
              </w:rPr>
            </w:pPr>
            <w:r>
              <w:rPr>
                <w:rFonts w:hint="eastAsia" w:ascii="Verdana" w:hAnsi="Verdana"/>
                <w:sz w:val="17"/>
                <w:szCs w:val="17"/>
              </w:rPr>
              <w:t>0.37%</w:t>
            </w:r>
          </w:p>
        </w:tc>
      </w:tr>
      <w:tr w14:paraId="407A0A77">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414" w:hRule="atLeast"/>
        </w:trPr>
        <w:tc>
          <w:tcPr>
            <w:tcW w:w="888" w:type="dxa"/>
            <w:vAlign w:val="center"/>
          </w:tcPr>
          <w:p w14:paraId="4714CAC3">
            <w:pPr>
              <w:widowControl/>
              <w:spacing w:line="240" w:lineRule="auto"/>
              <w:jc w:val="center"/>
              <w:rPr>
                <w:rFonts w:ascii="Verdana" w:hAnsi="Verdana"/>
                <w:b w:val="0"/>
                <w:bCs w:val="0"/>
                <w:sz w:val="17"/>
                <w:szCs w:val="17"/>
              </w:rPr>
            </w:pPr>
            <w:r>
              <w:rPr>
                <w:rFonts w:hint="eastAsia" w:ascii="Verdana" w:hAnsi="Verdana"/>
                <w:b w:val="0"/>
                <w:bCs w:val="0"/>
                <w:sz w:val="17"/>
                <w:szCs w:val="17"/>
              </w:rPr>
              <w:t>吉林省</w:t>
            </w:r>
          </w:p>
        </w:tc>
        <w:tc>
          <w:tcPr>
            <w:tcW w:w="757" w:type="dxa"/>
            <w:vAlign w:val="center"/>
          </w:tcPr>
          <w:p w14:paraId="2A2199E5">
            <w:pPr>
              <w:jc w:val="center"/>
              <w:rPr>
                <w:rFonts w:ascii="Verdana" w:hAnsi="Verdana"/>
                <w:sz w:val="17"/>
                <w:szCs w:val="17"/>
              </w:rPr>
            </w:pPr>
            <w:r>
              <w:rPr>
                <w:rFonts w:hint="eastAsia" w:ascii="Verdana" w:hAnsi="Verdana"/>
                <w:sz w:val="17"/>
                <w:szCs w:val="17"/>
              </w:rPr>
              <w:t>1</w:t>
            </w:r>
          </w:p>
        </w:tc>
        <w:tc>
          <w:tcPr>
            <w:tcW w:w="854" w:type="dxa"/>
            <w:vAlign w:val="center"/>
          </w:tcPr>
          <w:p w14:paraId="2476665C">
            <w:pPr>
              <w:jc w:val="center"/>
              <w:rPr>
                <w:rFonts w:ascii="Verdana" w:hAnsi="Verdana"/>
                <w:sz w:val="17"/>
                <w:szCs w:val="17"/>
              </w:rPr>
            </w:pPr>
            <w:r>
              <w:rPr>
                <w:rFonts w:hint="eastAsia" w:ascii="Verdana" w:hAnsi="Verdana"/>
                <w:sz w:val="17"/>
                <w:szCs w:val="17"/>
              </w:rPr>
              <w:t>0.19%</w:t>
            </w:r>
          </w:p>
        </w:tc>
        <w:tc>
          <w:tcPr>
            <w:tcW w:w="658" w:type="dxa"/>
            <w:vAlign w:val="center"/>
          </w:tcPr>
          <w:p w14:paraId="4DAF1DBA">
            <w:pPr>
              <w:jc w:val="center"/>
              <w:rPr>
                <w:rFonts w:ascii="Verdana" w:hAnsi="Verdana"/>
                <w:sz w:val="17"/>
                <w:szCs w:val="17"/>
              </w:rPr>
            </w:pPr>
            <w:r>
              <w:rPr>
                <w:rFonts w:hint="eastAsia" w:ascii="Verdana" w:hAnsi="Verdana"/>
                <w:sz w:val="17"/>
                <w:szCs w:val="17"/>
              </w:rPr>
              <w:t>0</w:t>
            </w:r>
          </w:p>
        </w:tc>
        <w:tc>
          <w:tcPr>
            <w:tcW w:w="756" w:type="dxa"/>
            <w:vAlign w:val="center"/>
          </w:tcPr>
          <w:p w14:paraId="0D620FA2">
            <w:pPr>
              <w:jc w:val="center"/>
              <w:rPr>
                <w:rFonts w:ascii="Verdana" w:hAnsi="Verdana"/>
                <w:sz w:val="17"/>
                <w:szCs w:val="17"/>
              </w:rPr>
            </w:pPr>
            <w:r>
              <w:rPr>
                <w:rFonts w:hint="eastAsia" w:ascii="Verdana" w:hAnsi="Verdana"/>
                <w:sz w:val="17"/>
                <w:szCs w:val="17"/>
              </w:rPr>
              <w:t>0%</w:t>
            </w:r>
          </w:p>
        </w:tc>
        <w:tc>
          <w:tcPr>
            <w:tcW w:w="756" w:type="dxa"/>
            <w:vAlign w:val="center"/>
          </w:tcPr>
          <w:p w14:paraId="2C7042A1">
            <w:pPr>
              <w:jc w:val="center"/>
              <w:rPr>
                <w:rFonts w:ascii="Verdana" w:hAnsi="Verdana"/>
                <w:sz w:val="17"/>
                <w:szCs w:val="17"/>
              </w:rPr>
            </w:pPr>
            <w:r>
              <w:rPr>
                <w:rFonts w:hint="eastAsia" w:ascii="Verdana" w:hAnsi="Verdana"/>
                <w:sz w:val="17"/>
                <w:szCs w:val="17"/>
              </w:rPr>
              <w:t>0</w:t>
            </w:r>
          </w:p>
        </w:tc>
        <w:tc>
          <w:tcPr>
            <w:tcW w:w="756" w:type="dxa"/>
            <w:vAlign w:val="center"/>
          </w:tcPr>
          <w:p w14:paraId="7D0FD45F">
            <w:pPr>
              <w:jc w:val="center"/>
              <w:rPr>
                <w:rFonts w:ascii="Verdana" w:hAnsi="Verdana"/>
                <w:sz w:val="17"/>
                <w:szCs w:val="17"/>
              </w:rPr>
            </w:pPr>
            <w:r>
              <w:rPr>
                <w:rFonts w:hint="eastAsia" w:ascii="Verdana" w:hAnsi="Verdana"/>
                <w:sz w:val="17"/>
                <w:szCs w:val="17"/>
              </w:rPr>
              <w:t>0%</w:t>
            </w:r>
          </w:p>
        </w:tc>
        <w:tc>
          <w:tcPr>
            <w:tcW w:w="756" w:type="dxa"/>
            <w:vAlign w:val="center"/>
          </w:tcPr>
          <w:p w14:paraId="49EC1997">
            <w:pPr>
              <w:jc w:val="center"/>
              <w:rPr>
                <w:rFonts w:ascii="Verdana" w:hAnsi="Verdana"/>
                <w:sz w:val="17"/>
                <w:szCs w:val="17"/>
              </w:rPr>
            </w:pPr>
            <w:r>
              <w:rPr>
                <w:rFonts w:hint="eastAsia" w:ascii="Verdana" w:hAnsi="Verdana"/>
                <w:sz w:val="17"/>
                <w:szCs w:val="17"/>
              </w:rPr>
              <w:t>0</w:t>
            </w:r>
          </w:p>
        </w:tc>
        <w:tc>
          <w:tcPr>
            <w:tcW w:w="756" w:type="dxa"/>
            <w:vAlign w:val="center"/>
          </w:tcPr>
          <w:p w14:paraId="450D6A3D">
            <w:pPr>
              <w:jc w:val="center"/>
              <w:rPr>
                <w:rFonts w:ascii="Verdana" w:hAnsi="Verdana"/>
                <w:sz w:val="17"/>
                <w:szCs w:val="17"/>
              </w:rPr>
            </w:pPr>
            <w:r>
              <w:rPr>
                <w:rFonts w:hint="eastAsia" w:ascii="Verdana" w:hAnsi="Verdana"/>
                <w:sz w:val="17"/>
                <w:szCs w:val="17"/>
              </w:rPr>
              <w:t>0%</w:t>
            </w:r>
          </w:p>
        </w:tc>
        <w:tc>
          <w:tcPr>
            <w:tcW w:w="756" w:type="dxa"/>
            <w:vAlign w:val="center"/>
          </w:tcPr>
          <w:p w14:paraId="1D011357">
            <w:pPr>
              <w:jc w:val="center"/>
              <w:rPr>
                <w:rFonts w:ascii="Verdana" w:hAnsi="Verdana"/>
                <w:sz w:val="17"/>
                <w:szCs w:val="17"/>
              </w:rPr>
            </w:pPr>
            <w:r>
              <w:rPr>
                <w:rFonts w:hint="eastAsia" w:ascii="Verdana" w:hAnsi="Verdana"/>
                <w:sz w:val="17"/>
                <w:szCs w:val="17"/>
              </w:rPr>
              <w:t>1</w:t>
            </w:r>
          </w:p>
        </w:tc>
        <w:tc>
          <w:tcPr>
            <w:tcW w:w="829" w:type="dxa"/>
            <w:vAlign w:val="center"/>
          </w:tcPr>
          <w:p w14:paraId="0056211D">
            <w:pPr>
              <w:jc w:val="center"/>
              <w:rPr>
                <w:rFonts w:ascii="Verdana" w:hAnsi="Verdana"/>
                <w:sz w:val="17"/>
                <w:szCs w:val="17"/>
              </w:rPr>
            </w:pPr>
            <w:r>
              <w:rPr>
                <w:rFonts w:hint="eastAsia" w:ascii="Verdana" w:hAnsi="Verdana"/>
                <w:sz w:val="17"/>
                <w:szCs w:val="17"/>
              </w:rPr>
              <w:t>0.19%</w:t>
            </w:r>
          </w:p>
        </w:tc>
      </w:tr>
      <w:tr w14:paraId="7554721A">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414" w:hRule="atLeast"/>
        </w:trPr>
        <w:tc>
          <w:tcPr>
            <w:tcW w:w="888" w:type="dxa"/>
            <w:vAlign w:val="center"/>
          </w:tcPr>
          <w:p w14:paraId="1A3C9EC4">
            <w:pPr>
              <w:widowControl/>
              <w:spacing w:line="240" w:lineRule="auto"/>
              <w:jc w:val="center"/>
              <w:rPr>
                <w:rFonts w:ascii="Verdana" w:hAnsi="Verdana"/>
                <w:b w:val="0"/>
                <w:bCs w:val="0"/>
                <w:sz w:val="17"/>
                <w:szCs w:val="17"/>
              </w:rPr>
            </w:pPr>
            <w:r>
              <w:rPr>
                <w:rFonts w:hint="eastAsia" w:ascii="Verdana" w:hAnsi="Verdana"/>
                <w:b w:val="0"/>
                <w:bCs w:val="0"/>
                <w:sz w:val="17"/>
                <w:szCs w:val="17"/>
              </w:rPr>
              <w:t>山东省</w:t>
            </w:r>
          </w:p>
        </w:tc>
        <w:tc>
          <w:tcPr>
            <w:tcW w:w="757" w:type="dxa"/>
            <w:vAlign w:val="center"/>
          </w:tcPr>
          <w:p w14:paraId="75BA26F6">
            <w:pPr>
              <w:jc w:val="center"/>
              <w:rPr>
                <w:rFonts w:ascii="Verdana" w:hAnsi="Verdana"/>
                <w:sz w:val="17"/>
                <w:szCs w:val="17"/>
              </w:rPr>
            </w:pPr>
            <w:r>
              <w:rPr>
                <w:rFonts w:hint="eastAsia" w:ascii="Verdana" w:hAnsi="Verdana"/>
                <w:sz w:val="17"/>
                <w:szCs w:val="17"/>
              </w:rPr>
              <w:t>1</w:t>
            </w:r>
          </w:p>
        </w:tc>
        <w:tc>
          <w:tcPr>
            <w:tcW w:w="854" w:type="dxa"/>
            <w:vAlign w:val="center"/>
          </w:tcPr>
          <w:p w14:paraId="2A0C668F">
            <w:pPr>
              <w:jc w:val="center"/>
              <w:rPr>
                <w:rFonts w:ascii="Verdana" w:hAnsi="Verdana"/>
                <w:sz w:val="17"/>
                <w:szCs w:val="17"/>
              </w:rPr>
            </w:pPr>
            <w:r>
              <w:rPr>
                <w:rFonts w:hint="eastAsia" w:ascii="Verdana" w:hAnsi="Verdana"/>
                <w:sz w:val="17"/>
                <w:szCs w:val="17"/>
              </w:rPr>
              <w:t>0.19%</w:t>
            </w:r>
          </w:p>
        </w:tc>
        <w:tc>
          <w:tcPr>
            <w:tcW w:w="658" w:type="dxa"/>
            <w:vAlign w:val="center"/>
          </w:tcPr>
          <w:p w14:paraId="38BF9232">
            <w:pPr>
              <w:jc w:val="center"/>
              <w:rPr>
                <w:rFonts w:ascii="Verdana" w:hAnsi="Verdana"/>
                <w:sz w:val="17"/>
                <w:szCs w:val="17"/>
              </w:rPr>
            </w:pPr>
            <w:r>
              <w:rPr>
                <w:rFonts w:hint="eastAsia" w:ascii="Verdana" w:hAnsi="Verdana"/>
                <w:sz w:val="17"/>
                <w:szCs w:val="17"/>
              </w:rPr>
              <w:t>0</w:t>
            </w:r>
          </w:p>
        </w:tc>
        <w:tc>
          <w:tcPr>
            <w:tcW w:w="756" w:type="dxa"/>
            <w:vAlign w:val="center"/>
          </w:tcPr>
          <w:p w14:paraId="49BB23B6">
            <w:pPr>
              <w:jc w:val="center"/>
              <w:rPr>
                <w:rFonts w:ascii="Verdana" w:hAnsi="Verdana"/>
                <w:sz w:val="17"/>
                <w:szCs w:val="17"/>
              </w:rPr>
            </w:pPr>
            <w:r>
              <w:rPr>
                <w:rFonts w:hint="eastAsia" w:ascii="Verdana" w:hAnsi="Verdana"/>
                <w:sz w:val="17"/>
                <w:szCs w:val="17"/>
              </w:rPr>
              <w:t>0%</w:t>
            </w:r>
          </w:p>
        </w:tc>
        <w:tc>
          <w:tcPr>
            <w:tcW w:w="756" w:type="dxa"/>
            <w:vAlign w:val="center"/>
          </w:tcPr>
          <w:p w14:paraId="627C133C">
            <w:pPr>
              <w:jc w:val="center"/>
              <w:rPr>
                <w:rFonts w:ascii="Verdana" w:hAnsi="Verdana"/>
                <w:sz w:val="17"/>
                <w:szCs w:val="17"/>
              </w:rPr>
            </w:pPr>
            <w:r>
              <w:rPr>
                <w:rFonts w:hint="eastAsia" w:ascii="Verdana" w:hAnsi="Verdana"/>
                <w:sz w:val="17"/>
                <w:szCs w:val="17"/>
              </w:rPr>
              <w:t>0</w:t>
            </w:r>
          </w:p>
        </w:tc>
        <w:tc>
          <w:tcPr>
            <w:tcW w:w="756" w:type="dxa"/>
            <w:vAlign w:val="center"/>
          </w:tcPr>
          <w:p w14:paraId="4170F9AA">
            <w:pPr>
              <w:jc w:val="center"/>
              <w:rPr>
                <w:rFonts w:ascii="Verdana" w:hAnsi="Verdana"/>
                <w:sz w:val="17"/>
                <w:szCs w:val="17"/>
              </w:rPr>
            </w:pPr>
            <w:r>
              <w:rPr>
                <w:rFonts w:hint="eastAsia" w:ascii="Verdana" w:hAnsi="Verdana"/>
                <w:sz w:val="17"/>
                <w:szCs w:val="17"/>
              </w:rPr>
              <w:t>0%</w:t>
            </w:r>
          </w:p>
        </w:tc>
        <w:tc>
          <w:tcPr>
            <w:tcW w:w="756" w:type="dxa"/>
            <w:vAlign w:val="center"/>
          </w:tcPr>
          <w:p w14:paraId="050C95CA">
            <w:pPr>
              <w:jc w:val="center"/>
              <w:rPr>
                <w:rFonts w:ascii="Verdana" w:hAnsi="Verdana"/>
                <w:sz w:val="17"/>
                <w:szCs w:val="17"/>
              </w:rPr>
            </w:pPr>
            <w:r>
              <w:rPr>
                <w:rFonts w:hint="eastAsia" w:ascii="Verdana" w:hAnsi="Verdana"/>
                <w:sz w:val="17"/>
                <w:szCs w:val="17"/>
              </w:rPr>
              <w:t>0</w:t>
            </w:r>
          </w:p>
        </w:tc>
        <w:tc>
          <w:tcPr>
            <w:tcW w:w="756" w:type="dxa"/>
            <w:vAlign w:val="center"/>
          </w:tcPr>
          <w:p w14:paraId="5159342A">
            <w:pPr>
              <w:jc w:val="center"/>
              <w:rPr>
                <w:rFonts w:ascii="Verdana" w:hAnsi="Verdana"/>
                <w:sz w:val="17"/>
                <w:szCs w:val="17"/>
              </w:rPr>
            </w:pPr>
            <w:r>
              <w:rPr>
                <w:rFonts w:hint="eastAsia" w:ascii="Verdana" w:hAnsi="Verdana"/>
                <w:sz w:val="17"/>
                <w:szCs w:val="17"/>
              </w:rPr>
              <w:t>0%</w:t>
            </w:r>
          </w:p>
        </w:tc>
        <w:tc>
          <w:tcPr>
            <w:tcW w:w="756" w:type="dxa"/>
            <w:vAlign w:val="center"/>
          </w:tcPr>
          <w:p w14:paraId="6E73221B">
            <w:pPr>
              <w:jc w:val="center"/>
              <w:rPr>
                <w:rFonts w:ascii="Verdana" w:hAnsi="Verdana"/>
                <w:sz w:val="17"/>
                <w:szCs w:val="17"/>
              </w:rPr>
            </w:pPr>
            <w:r>
              <w:rPr>
                <w:rFonts w:hint="eastAsia" w:ascii="Verdana" w:hAnsi="Verdana"/>
                <w:sz w:val="17"/>
                <w:szCs w:val="17"/>
              </w:rPr>
              <w:t>1</w:t>
            </w:r>
          </w:p>
        </w:tc>
        <w:tc>
          <w:tcPr>
            <w:tcW w:w="829" w:type="dxa"/>
            <w:vAlign w:val="center"/>
          </w:tcPr>
          <w:p w14:paraId="594F4E09">
            <w:pPr>
              <w:jc w:val="center"/>
              <w:rPr>
                <w:rFonts w:ascii="Verdana" w:hAnsi="Verdana"/>
                <w:sz w:val="17"/>
                <w:szCs w:val="17"/>
              </w:rPr>
            </w:pPr>
            <w:r>
              <w:rPr>
                <w:rFonts w:hint="eastAsia" w:ascii="Verdana" w:hAnsi="Verdana"/>
                <w:sz w:val="17"/>
                <w:szCs w:val="17"/>
              </w:rPr>
              <w:t>0.19%</w:t>
            </w:r>
          </w:p>
        </w:tc>
      </w:tr>
      <w:tr w14:paraId="59E65CB1">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414" w:hRule="atLeast"/>
        </w:trPr>
        <w:tc>
          <w:tcPr>
            <w:tcW w:w="888" w:type="dxa"/>
            <w:vAlign w:val="center"/>
          </w:tcPr>
          <w:p w14:paraId="7BD9AC2C">
            <w:pPr>
              <w:widowControl/>
              <w:spacing w:line="240" w:lineRule="auto"/>
              <w:jc w:val="center"/>
              <w:rPr>
                <w:rFonts w:ascii="Verdana" w:hAnsi="Verdana"/>
                <w:b w:val="0"/>
                <w:bCs w:val="0"/>
                <w:sz w:val="17"/>
                <w:szCs w:val="17"/>
              </w:rPr>
            </w:pPr>
            <w:r>
              <w:rPr>
                <w:rFonts w:hint="eastAsia" w:ascii="Verdana" w:hAnsi="Verdana"/>
                <w:b w:val="0"/>
                <w:bCs w:val="0"/>
                <w:sz w:val="17"/>
                <w:szCs w:val="17"/>
              </w:rPr>
              <w:t>江苏省</w:t>
            </w:r>
          </w:p>
        </w:tc>
        <w:tc>
          <w:tcPr>
            <w:tcW w:w="757" w:type="dxa"/>
            <w:vAlign w:val="center"/>
          </w:tcPr>
          <w:p w14:paraId="655442C6">
            <w:pPr>
              <w:jc w:val="center"/>
              <w:rPr>
                <w:rFonts w:ascii="Verdana" w:hAnsi="Verdana"/>
                <w:sz w:val="17"/>
                <w:szCs w:val="17"/>
              </w:rPr>
            </w:pPr>
            <w:r>
              <w:rPr>
                <w:rFonts w:hint="eastAsia" w:ascii="Verdana" w:hAnsi="Verdana"/>
                <w:sz w:val="17"/>
                <w:szCs w:val="17"/>
              </w:rPr>
              <w:t>1</w:t>
            </w:r>
          </w:p>
        </w:tc>
        <w:tc>
          <w:tcPr>
            <w:tcW w:w="854" w:type="dxa"/>
            <w:vAlign w:val="center"/>
          </w:tcPr>
          <w:p w14:paraId="24935F84">
            <w:pPr>
              <w:jc w:val="center"/>
              <w:rPr>
                <w:rFonts w:ascii="Verdana" w:hAnsi="Verdana"/>
                <w:sz w:val="17"/>
                <w:szCs w:val="17"/>
              </w:rPr>
            </w:pPr>
            <w:r>
              <w:rPr>
                <w:rFonts w:hint="eastAsia" w:ascii="Verdana" w:hAnsi="Verdana"/>
                <w:sz w:val="17"/>
                <w:szCs w:val="17"/>
              </w:rPr>
              <w:t>0.19%</w:t>
            </w:r>
          </w:p>
        </w:tc>
        <w:tc>
          <w:tcPr>
            <w:tcW w:w="658" w:type="dxa"/>
            <w:vAlign w:val="center"/>
          </w:tcPr>
          <w:p w14:paraId="4B8509EE">
            <w:pPr>
              <w:jc w:val="center"/>
              <w:rPr>
                <w:rFonts w:ascii="Verdana" w:hAnsi="Verdana"/>
                <w:sz w:val="17"/>
                <w:szCs w:val="17"/>
              </w:rPr>
            </w:pPr>
            <w:r>
              <w:rPr>
                <w:rFonts w:hint="eastAsia" w:ascii="Verdana" w:hAnsi="Verdana"/>
                <w:sz w:val="17"/>
                <w:szCs w:val="17"/>
              </w:rPr>
              <w:t>0</w:t>
            </w:r>
          </w:p>
        </w:tc>
        <w:tc>
          <w:tcPr>
            <w:tcW w:w="756" w:type="dxa"/>
            <w:vAlign w:val="center"/>
          </w:tcPr>
          <w:p w14:paraId="53DF0502">
            <w:pPr>
              <w:jc w:val="center"/>
              <w:rPr>
                <w:rFonts w:ascii="Verdana" w:hAnsi="Verdana"/>
                <w:sz w:val="17"/>
                <w:szCs w:val="17"/>
              </w:rPr>
            </w:pPr>
            <w:r>
              <w:rPr>
                <w:rFonts w:hint="eastAsia" w:ascii="Verdana" w:hAnsi="Verdana"/>
                <w:sz w:val="17"/>
                <w:szCs w:val="17"/>
              </w:rPr>
              <w:t>0%</w:t>
            </w:r>
          </w:p>
        </w:tc>
        <w:tc>
          <w:tcPr>
            <w:tcW w:w="756" w:type="dxa"/>
            <w:vAlign w:val="center"/>
          </w:tcPr>
          <w:p w14:paraId="071728AE">
            <w:pPr>
              <w:jc w:val="center"/>
              <w:rPr>
                <w:rFonts w:ascii="Verdana" w:hAnsi="Verdana"/>
                <w:sz w:val="17"/>
                <w:szCs w:val="17"/>
              </w:rPr>
            </w:pPr>
            <w:r>
              <w:rPr>
                <w:rFonts w:hint="eastAsia" w:ascii="Verdana" w:hAnsi="Verdana"/>
                <w:sz w:val="17"/>
                <w:szCs w:val="17"/>
              </w:rPr>
              <w:t>0</w:t>
            </w:r>
          </w:p>
        </w:tc>
        <w:tc>
          <w:tcPr>
            <w:tcW w:w="756" w:type="dxa"/>
            <w:vAlign w:val="center"/>
          </w:tcPr>
          <w:p w14:paraId="47D4D232">
            <w:pPr>
              <w:jc w:val="center"/>
              <w:rPr>
                <w:rFonts w:ascii="Verdana" w:hAnsi="Verdana"/>
                <w:sz w:val="17"/>
                <w:szCs w:val="17"/>
              </w:rPr>
            </w:pPr>
            <w:r>
              <w:rPr>
                <w:rFonts w:hint="eastAsia" w:ascii="Verdana" w:hAnsi="Verdana"/>
                <w:sz w:val="17"/>
                <w:szCs w:val="17"/>
              </w:rPr>
              <w:t>0%</w:t>
            </w:r>
          </w:p>
        </w:tc>
        <w:tc>
          <w:tcPr>
            <w:tcW w:w="756" w:type="dxa"/>
            <w:vAlign w:val="center"/>
          </w:tcPr>
          <w:p w14:paraId="30E08AB5">
            <w:pPr>
              <w:jc w:val="center"/>
              <w:rPr>
                <w:rFonts w:ascii="Verdana" w:hAnsi="Verdana"/>
                <w:sz w:val="17"/>
                <w:szCs w:val="17"/>
              </w:rPr>
            </w:pPr>
            <w:r>
              <w:rPr>
                <w:rFonts w:hint="eastAsia" w:ascii="Verdana" w:hAnsi="Verdana"/>
                <w:sz w:val="17"/>
                <w:szCs w:val="17"/>
              </w:rPr>
              <w:t>0</w:t>
            </w:r>
          </w:p>
        </w:tc>
        <w:tc>
          <w:tcPr>
            <w:tcW w:w="756" w:type="dxa"/>
            <w:vAlign w:val="center"/>
          </w:tcPr>
          <w:p w14:paraId="31865306">
            <w:pPr>
              <w:jc w:val="center"/>
              <w:rPr>
                <w:rFonts w:ascii="Verdana" w:hAnsi="Verdana"/>
                <w:sz w:val="17"/>
                <w:szCs w:val="17"/>
              </w:rPr>
            </w:pPr>
            <w:r>
              <w:rPr>
                <w:rFonts w:hint="eastAsia" w:ascii="Verdana" w:hAnsi="Verdana"/>
                <w:sz w:val="17"/>
                <w:szCs w:val="17"/>
              </w:rPr>
              <w:t>0%</w:t>
            </w:r>
          </w:p>
        </w:tc>
        <w:tc>
          <w:tcPr>
            <w:tcW w:w="756" w:type="dxa"/>
            <w:vAlign w:val="center"/>
          </w:tcPr>
          <w:p w14:paraId="1D77E33D">
            <w:pPr>
              <w:jc w:val="center"/>
              <w:rPr>
                <w:rFonts w:ascii="Verdana" w:hAnsi="Verdana"/>
                <w:sz w:val="17"/>
                <w:szCs w:val="17"/>
              </w:rPr>
            </w:pPr>
            <w:r>
              <w:rPr>
                <w:rFonts w:hint="eastAsia" w:ascii="Verdana" w:hAnsi="Verdana"/>
                <w:sz w:val="17"/>
                <w:szCs w:val="17"/>
              </w:rPr>
              <w:t>1</w:t>
            </w:r>
          </w:p>
        </w:tc>
        <w:tc>
          <w:tcPr>
            <w:tcW w:w="829" w:type="dxa"/>
            <w:vAlign w:val="center"/>
          </w:tcPr>
          <w:p w14:paraId="173131A4">
            <w:pPr>
              <w:jc w:val="center"/>
              <w:rPr>
                <w:rFonts w:ascii="Verdana" w:hAnsi="Verdana"/>
                <w:sz w:val="17"/>
                <w:szCs w:val="17"/>
              </w:rPr>
            </w:pPr>
            <w:r>
              <w:rPr>
                <w:rFonts w:hint="eastAsia" w:ascii="Verdana" w:hAnsi="Verdana"/>
                <w:sz w:val="17"/>
                <w:szCs w:val="17"/>
              </w:rPr>
              <w:t>0.19%</w:t>
            </w:r>
          </w:p>
        </w:tc>
      </w:tr>
      <w:tr w14:paraId="42601D72">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414" w:hRule="atLeast"/>
        </w:trPr>
        <w:tc>
          <w:tcPr>
            <w:tcW w:w="888" w:type="dxa"/>
            <w:vAlign w:val="center"/>
          </w:tcPr>
          <w:p w14:paraId="1A0FA035">
            <w:pPr>
              <w:widowControl/>
              <w:spacing w:line="240" w:lineRule="auto"/>
              <w:jc w:val="center"/>
              <w:rPr>
                <w:rFonts w:ascii="Verdana" w:hAnsi="Verdana"/>
                <w:b w:val="0"/>
                <w:bCs w:val="0"/>
                <w:sz w:val="17"/>
                <w:szCs w:val="17"/>
              </w:rPr>
            </w:pPr>
            <w:r>
              <w:rPr>
                <w:rFonts w:hint="eastAsia" w:ascii="Verdana" w:hAnsi="Verdana"/>
                <w:b w:val="0"/>
                <w:bCs w:val="0"/>
                <w:sz w:val="17"/>
                <w:szCs w:val="17"/>
              </w:rPr>
              <w:t>合计</w:t>
            </w:r>
          </w:p>
        </w:tc>
        <w:tc>
          <w:tcPr>
            <w:tcW w:w="757" w:type="dxa"/>
            <w:vAlign w:val="center"/>
          </w:tcPr>
          <w:p w14:paraId="38F2CF04">
            <w:pPr>
              <w:jc w:val="center"/>
              <w:rPr>
                <w:rFonts w:ascii="Verdana" w:hAnsi="Verdana"/>
                <w:sz w:val="17"/>
                <w:szCs w:val="17"/>
              </w:rPr>
            </w:pPr>
            <w:r>
              <w:rPr>
                <w:rFonts w:hint="eastAsia" w:ascii="Verdana" w:hAnsi="Verdana"/>
                <w:sz w:val="17"/>
                <w:szCs w:val="17"/>
              </w:rPr>
              <w:t>536</w:t>
            </w:r>
          </w:p>
        </w:tc>
        <w:tc>
          <w:tcPr>
            <w:tcW w:w="854" w:type="dxa"/>
            <w:vAlign w:val="center"/>
          </w:tcPr>
          <w:p w14:paraId="2AEE6DE9">
            <w:pPr>
              <w:jc w:val="center"/>
              <w:rPr>
                <w:rFonts w:ascii="Verdana" w:hAnsi="Verdana"/>
                <w:sz w:val="17"/>
                <w:szCs w:val="17"/>
              </w:rPr>
            </w:pPr>
            <w:r>
              <w:rPr>
                <w:rFonts w:hint="eastAsia" w:ascii="Verdana" w:hAnsi="Verdana"/>
                <w:sz w:val="17"/>
                <w:szCs w:val="17"/>
              </w:rPr>
              <w:t>100%</w:t>
            </w:r>
          </w:p>
        </w:tc>
        <w:tc>
          <w:tcPr>
            <w:tcW w:w="658" w:type="dxa"/>
            <w:vAlign w:val="center"/>
          </w:tcPr>
          <w:p w14:paraId="33AE1B7C">
            <w:pPr>
              <w:jc w:val="center"/>
              <w:rPr>
                <w:rFonts w:ascii="Verdana" w:hAnsi="Verdana"/>
                <w:sz w:val="17"/>
                <w:szCs w:val="17"/>
              </w:rPr>
            </w:pPr>
            <w:r>
              <w:rPr>
                <w:rFonts w:hint="eastAsia" w:ascii="Verdana" w:hAnsi="Verdana"/>
                <w:sz w:val="17"/>
                <w:szCs w:val="17"/>
              </w:rPr>
              <w:t>0</w:t>
            </w:r>
          </w:p>
        </w:tc>
        <w:tc>
          <w:tcPr>
            <w:tcW w:w="756" w:type="dxa"/>
            <w:vAlign w:val="center"/>
          </w:tcPr>
          <w:p w14:paraId="71942F33">
            <w:pPr>
              <w:jc w:val="center"/>
              <w:rPr>
                <w:rFonts w:ascii="Verdana" w:hAnsi="Verdana"/>
                <w:sz w:val="17"/>
                <w:szCs w:val="17"/>
              </w:rPr>
            </w:pPr>
            <w:r>
              <w:rPr>
                <w:rFonts w:hint="eastAsia" w:ascii="Verdana" w:hAnsi="Verdana"/>
                <w:sz w:val="17"/>
                <w:szCs w:val="17"/>
              </w:rPr>
              <w:t>0%</w:t>
            </w:r>
          </w:p>
        </w:tc>
        <w:tc>
          <w:tcPr>
            <w:tcW w:w="756" w:type="dxa"/>
            <w:vAlign w:val="center"/>
          </w:tcPr>
          <w:p w14:paraId="0B54282D">
            <w:pPr>
              <w:jc w:val="center"/>
              <w:rPr>
                <w:rFonts w:ascii="Verdana" w:hAnsi="Verdana"/>
                <w:sz w:val="17"/>
                <w:szCs w:val="17"/>
              </w:rPr>
            </w:pPr>
            <w:r>
              <w:rPr>
                <w:rFonts w:hint="eastAsia" w:ascii="Verdana" w:hAnsi="Verdana"/>
                <w:sz w:val="17"/>
                <w:szCs w:val="17"/>
              </w:rPr>
              <w:t>0</w:t>
            </w:r>
          </w:p>
        </w:tc>
        <w:tc>
          <w:tcPr>
            <w:tcW w:w="756" w:type="dxa"/>
            <w:vAlign w:val="center"/>
          </w:tcPr>
          <w:p w14:paraId="13327357">
            <w:pPr>
              <w:jc w:val="center"/>
              <w:rPr>
                <w:rFonts w:ascii="Verdana" w:hAnsi="Verdana"/>
                <w:sz w:val="17"/>
                <w:szCs w:val="17"/>
              </w:rPr>
            </w:pPr>
            <w:r>
              <w:rPr>
                <w:rFonts w:hint="eastAsia" w:ascii="Verdana" w:hAnsi="Verdana"/>
                <w:sz w:val="17"/>
                <w:szCs w:val="17"/>
              </w:rPr>
              <w:t>0%</w:t>
            </w:r>
          </w:p>
        </w:tc>
        <w:tc>
          <w:tcPr>
            <w:tcW w:w="756" w:type="dxa"/>
            <w:vAlign w:val="center"/>
          </w:tcPr>
          <w:p w14:paraId="356903E3">
            <w:pPr>
              <w:jc w:val="center"/>
              <w:rPr>
                <w:rFonts w:ascii="Verdana" w:hAnsi="Verdana"/>
                <w:sz w:val="17"/>
                <w:szCs w:val="17"/>
              </w:rPr>
            </w:pPr>
            <w:r>
              <w:rPr>
                <w:rFonts w:hint="eastAsia" w:ascii="Verdana" w:hAnsi="Verdana"/>
                <w:sz w:val="17"/>
                <w:szCs w:val="17"/>
              </w:rPr>
              <w:t>0</w:t>
            </w:r>
          </w:p>
        </w:tc>
        <w:tc>
          <w:tcPr>
            <w:tcW w:w="756" w:type="dxa"/>
            <w:vAlign w:val="center"/>
          </w:tcPr>
          <w:p w14:paraId="4F197D78">
            <w:pPr>
              <w:jc w:val="center"/>
              <w:rPr>
                <w:rFonts w:ascii="Verdana" w:hAnsi="Verdana"/>
                <w:sz w:val="17"/>
                <w:szCs w:val="17"/>
              </w:rPr>
            </w:pPr>
            <w:r>
              <w:rPr>
                <w:rFonts w:hint="eastAsia" w:ascii="Verdana" w:hAnsi="Verdana"/>
                <w:sz w:val="17"/>
                <w:szCs w:val="17"/>
              </w:rPr>
              <w:t>0%</w:t>
            </w:r>
          </w:p>
        </w:tc>
        <w:tc>
          <w:tcPr>
            <w:tcW w:w="756" w:type="dxa"/>
            <w:vAlign w:val="center"/>
          </w:tcPr>
          <w:p w14:paraId="3EF11CB7">
            <w:pPr>
              <w:jc w:val="center"/>
              <w:rPr>
                <w:rFonts w:ascii="Verdana" w:hAnsi="Verdana"/>
                <w:sz w:val="17"/>
                <w:szCs w:val="17"/>
              </w:rPr>
            </w:pPr>
            <w:r>
              <w:rPr>
                <w:rFonts w:hint="eastAsia" w:ascii="Verdana" w:hAnsi="Verdana"/>
                <w:sz w:val="17"/>
                <w:szCs w:val="17"/>
              </w:rPr>
              <w:t>536</w:t>
            </w:r>
          </w:p>
        </w:tc>
        <w:tc>
          <w:tcPr>
            <w:tcW w:w="829" w:type="dxa"/>
            <w:vAlign w:val="center"/>
          </w:tcPr>
          <w:p w14:paraId="4C4E621E">
            <w:pPr>
              <w:jc w:val="center"/>
              <w:rPr>
                <w:rFonts w:ascii="Verdana" w:hAnsi="Verdana"/>
                <w:sz w:val="17"/>
                <w:szCs w:val="17"/>
              </w:rPr>
            </w:pPr>
            <w:r>
              <w:rPr>
                <w:rFonts w:hint="eastAsia" w:ascii="Verdana" w:hAnsi="Verdana"/>
                <w:sz w:val="17"/>
                <w:szCs w:val="17"/>
              </w:rPr>
              <w:t>100%</w:t>
            </w:r>
          </w:p>
        </w:tc>
      </w:tr>
    </w:tbl>
    <w:p w14:paraId="34719E6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2"/>
        <w:rPr>
          <w:rFonts w:hint="eastAsia" w:ascii="方正仿宋_GB2312" w:hAnsi="方正仿宋_GB2312" w:eastAsia="方正仿宋_GB2312" w:cs="方正仿宋_GB2312"/>
          <w:b/>
          <w:bCs/>
          <w:color w:val="auto"/>
          <w:sz w:val="32"/>
          <w:szCs w:val="32"/>
          <w:lang w:val="en-US" w:eastAsia="zh-CN"/>
        </w:rPr>
      </w:pPr>
      <w:r>
        <w:rPr>
          <w:rFonts w:hint="eastAsia" w:ascii="方正仿宋_GB2312" w:hAnsi="方正仿宋_GB2312" w:eastAsia="方正仿宋_GB2312" w:cs="方正仿宋_GB2312"/>
          <w:b/>
          <w:bCs/>
          <w:color w:val="auto"/>
          <w:sz w:val="32"/>
          <w:szCs w:val="32"/>
          <w:lang w:val="en-US" w:eastAsia="zh-CN"/>
        </w:rPr>
        <w:t>4.毕业生区内、外生源就业情况</w:t>
      </w:r>
    </w:p>
    <w:p w14:paraId="6D5C5E70">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kern w:val="2"/>
          <w:sz w:val="28"/>
          <w:szCs w:val="28"/>
          <w:lang w:val="zh-CN" w:eastAsia="zh-CN" w:bidi="ar-SA"/>
        </w:rPr>
      </w:pPr>
      <w:r>
        <w:rPr>
          <w:rFonts w:hint="eastAsia" w:ascii="仿宋_GB2312" w:hAnsi="仿宋_GB2312" w:eastAsia="仿宋_GB2312" w:cs="仿宋_GB2312"/>
          <w:color w:val="auto"/>
          <w:kern w:val="2"/>
          <w:sz w:val="28"/>
          <w:szCs w:val="28"/>
          <w:lang w:val="zh-CN" w:eastAsia="zh-CN" w:bidi="ar-SA"/>
        </w:rPr>
        <w:t>我院2025届毕业生中，区内生源的落实率为97.85%，区外生源落实率为99.05%。</w:t>
      </w:r>
    </w:p>
    <w:tbl>
      <w:tblPr>
        <w:tblStyle w:val="28"/>
        <w:tblW w:w="8359" w:type="dxa"/>
        <w:tblInd w:w="0" w:type="dxa"/>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
      <w:tblGrid>
        <w:gridCol w:w="2122"/>
        <w:gridCol w:w="1559"/>
        <w:gridCol w:w="1559"/>
        <w:gridCol w:w="1559"/>
        <w:gridCol w:w="1560"/>
      </w:tblGrid>
      <w:tr w14:paraId="78B118F5">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70" w:hRule="atLeast"/>
        </w:trPr>
        <w:tc>
          <w:tcPr>
            <w:tcW w:w="2122" w:type="dxa"/>
            <w:tcBorders>
              <w:top w:val="single" w:color="70AD47" w:sz="4" w:space="0"/>
              <w:left w:val="single" w:color="70AD47" w:sz="4" w:space="0"/>
              <w:bottom w:val="single" w:color="70AD47" w:sz="4" w:space="0"/>
              <w:right w:val="nil"/>
            </w:tcBorders>
            <w:shd w:val="clear" w:color="auto" w:fill="70AD47"/>
          </w:tcPr>
          <w:p w14:paraId="6589A9AA">
            <w:pPr>
              <w:widowControl/>
              <w:jc w:val="center"/>
              <w:rPr>
                <w:rFonts w:ascii="宋体" w:hAnsi="宋体" w:eastAsia="宋体" w:cs="宋体"/>
                <w:b w:val="0"/>
                <w:bCs w:val="0"/>
                <w:color w:val="FFFFFF"/>
                <w:kern w:val="0"/>
                <w:sz w:val="20"/>
              </w:rPr>
            </w:pPr>
            <w:r>
              <w:rPr>
                <w:rFonts w:hint="eastAsia" w:ascii="宋体" w:hAnsi="宋体" w:eastAsia="宋体" w:cs="宋体"/>
                <w:b/>
                <w:bCs/>
                <w:color w:val="auto"/>
                <w:kern w:val="0"/>
                <w:sz w:val="20"/>
              </w:rPr>
              <w:t>生源地</w:t>
            </w:r>
          </w:p>
        </w:tc>
        <w:tc>
          <w:tcPr>
            <w:tcW w:w="1559" w:type="dxa"/>
            <w:tcBorders>
              <w:top w:val="single" w:color="70AD47" w:sz="4" w:space="0"/>
              <w:bottom w:val="single" w:color="70AD47" w:sz="4" w:space="0"/>
              <w:right w:val="nil"/>
            </w:tcBorders>
            <w:shd w:val="clear" w:color="auto" w:fill="70AD47"/>
          </w:tcPr>
          <w:p w14:paraId="041C8D38">
            <w:pPr>
              <w:widowControl/>
              <w:jc w:val="center"/>
              <w:rPr>
                <w:rFonts w:ascii="宋体" w:hAnsi="宋体" w:eastAsia="宋体" w:cs="宋体"/>
                <w:b w:val="0"/>
                <w:bCs w:val="0"/>
                <w:color w:val="FFFFFF"/>
                <w:kern w:val="0"/>
                <w:sz w:val="20"/>
              </w:rPr>
            </w:pPr>
            <w:r>
              <w:rPr>
                <w:rFonts w:hint="eastAsia" w:ascii="宋体" w:hAnsi="宋体" w:eastAsia="宋体" w:cs="宋体"/>
                <w:b/>
                <w:bCs/>
                <w:color w:val="auto"/>
                <w:kern w:val="0"/>
                <w:sz w:val="20"/>
              </w:rPr>
              <w:t>毕业生数</w:t>
            </w:r>
          </w:p>
        </w:tc>
        <w:tc>
          <w:tcPr>
            <w:tcW w:w="1559" w:type="dxa"/>
            <w:tcBorders>
              <w:top w:val="single" w:color="70AD47" w:sz="4" w:space="0"/>
              <w:bottom w:val="single" w:color="70AD47" w:sz="4" w:space="0"/>
              <w:right w:val="nil"/>
            </w:tcBorders>
            <w:shd w:val="clear" w:color="auto" w:fill="70AD47"/>
          </w:tcPr>
          <w:p w14:paraId="2B7821CF">
            <w:pPr>
              <w:widowControl/>
              <w:jc w:val="center"/>
              <w:rPr>
                <w:rFonts w:ascii="宋体" w:hAnsi="宋体" w:eastAsia="宋体" w:cs="宋体"/>
                <w:b w:val="0"/>
                <w:bCs w:val="0"/>
                <w:color w:val="FFFFFF"/>
                <w:kern w:val="0"/>
                <w:sz w:val="20"/>
              </w:rPr>
            </w:pPr>
            <w:r>
              <w:rPr>
                <w:rFonts w:hint="eastAsia" w:ascii="宋体" w:hAnsi="宋体" w:eastAsia="宋体" w:cs="宋体"/>
                <w:b/>
                <w:bCs/>
                <w:color w:val="auto"/>
                <w:kern w:val="0"/>
                <w:sz w:val="20"/>
              </w:rPr>
              <w:t>生源</w:t>
            </w:r>
            <w:r>
              <w:rPr>
                <w:rFonts w:ascii="宋体" w:hAnsi="宋体" w:eastAsia="宋体" w:cs="宋体"/>
                <w:b/>
                <w:bCs/>
                <w:color w:val="auto"/>
                <w:kern w:val="0"/>
                <w:sz w:val="20"/>
              </w:rPr>
              <w:t>占比</w:t>
            </w:r>
          </w:p>
        </w:tc>
        <w:tc>
          <w:tcPr>
            <w:tcW w:w="1559" w:type="dxa"/>
            <w:tcBorders>
              <w:top w:val="single" w:color="70AD47" w:sz="4" w:space="0"/>
              <w:bottom w:val="single" w:color="70AD47" w:sz="4" w:space="0"/>
              <w:right w:val="nil"/>
            </w:tcBorders>
            <w:shd w:val="clear" w:color="auto" w:fill="70AD47"/>
          </w:tcPr>
          <w:p w14:paraId="2E30ECE2">
            <w:pPr>
              <w:widowControl/>
              <w:jc w:val="center"/>
              <w:rPr>
                <w:rFonts w:ascii="宋体" w:hAnsi="宋体" w:eastAsia="宋体" w:cs="宋体"/>
                <w:b w:val="0"/>
                <w:bCs w:val="0"/>
                <w:color w:val="FFFFFF"/>
                <w:kern w:val="0"/>
                <w:sz w:val="20"/>
              </w:rPr>
            </w:pPr>
            <w:r>
              <w:rPr>
                <w:rFonts w:hint="eastAsia" w:ascii="宋体" w:hAnsi="宋体" w:eastAsia="宋体" w:cs="宋体"/>
                <w:b/>
                <w:bCs/>
                <w:color w:val="auto"/>
                <w:kern w:val="0"/>
                <w:sz w:val="20"/>
                <w:szCs w:val="24"/>
              </w:rPr>
              <w:t>落实人数</w:t>
            </w:r>
          </w:p>
        </w:tc>
        <w:tc>
          <w:tcPr>
            <w:tcW w:w="1560" w:type="dxa"/>
            <w:tcBorders>
              <w:top w:val="single" w:color="70AD47" w:sz="4" w:space="0"/>
              <w:bottom w:val="single" w:color="70AD47" w:sz="4" w:space="0"/>
              <w:right w:val="single" w:color="70AD47" w:sz="4" w:space="0"/>
            </w:tcBorders>
            <w:shd w:val="clear" w:color="auto" w:fill="70AD47"/>
          </w:tcPr>
          <w:p w14:paraId="06701504">
            <w:pPr>
              <w:widowControl/>
              <w:jc w:val="center"/>
              <w:rPr>
                <w:rFonts w:ascii="宋体" w:hAnsi="宋体" w:eastAsia="宋体" w:cs="宋体"/>
                <w:b w:val="0"/>
                <w:bCs w:val="0"/>
                <w:color w:val="FFFFFF"/>
                <w:kern w:val="0"/>
                <w:sz w:val="20"/>
              </w:rPr>
            </w:pPr>
            <w:r>
              <w:rPr>
                <w:rFonts w:ascii="宋体" w:hAnsi="宋体" w:eastAsia="宋体" w:cs="宋体"/>
                <w:b/>
                <w:bCs/>
                <w:color w:val="auto"/>
                <w:kern w:val="0"/>
                <w:sz w:val="20"/>
              </w:rPr>
              <w:t>落实率</w:t>
            </w:r>
          </w:p>
        </w:tc>
      </w:tr>
      <w:tr w14:paraId="178DC4ED">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70" w:hRule="atLeast"/>
        </w:trPr>
        <w:tc>
          <w:tcPr>
            <w:tcW w:w="2122" w:type="dxa"/>
            <w:shd w:val="clear" w:color="auto" w:fill="E2EFD9"/>
          </w:tcPr>
          <w:p w14:paraId="2FEEDFB9">
            <w:pPr>
              <w:widowControl/>
              <w:jc w:val="center"/>
              <w:rPr>
                <w:rFonts w:ascii="宋体" w:hAnsi="宋体" w:eastAsia="宋体" w:cs="宋体"/>
                <w:b/>
                <w:bCs w:val="0"/>
                <w:kern w:val="0"/>
                <w:sz w:val="20"/>
              </w:rPr>
            </w:pPr>
            <w:r>
              <w:rPr>
                <w:rFonts w:hint="eastAsia" w:ascii="宋体" w:hAnsi="宋体" w:eastAsia="宋体" w:cs="宋体"/>
                <w:b w:val="0"/>
                <w:bCs/>
                <w:kern w:val="0"/>
                <w:sz w:val="20"/>
              </w:rPr>
              <w:t>区内</w:t>
            </w:r>
          </w:p>
        </w:tc>
        <w:tc>
          <w:tcPr>
            <w:tcW w:w="1559" w:type="dxa"/>
            <w:shd w:val="clear" w:color="auto" w:fill="E2EFD9"/>
          </w:tcPr>
          <w:p w14:paraId="00499FD2">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325</w:t>
            </w:r>
          </w:p>
        </w:tc>
        <w:tc>
          <w:tcPr>
            <w:tcW w:w="1559" w:type="dxa"/>
            <w:shd w:val="clear" w:color="auto" w:fill="E2EFD9"/>
          </w:tcPr>
          <w:p w14:paraId="183CBD9A">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60.63%</w:t>
            </w:r>
          </w:p>
        </w:tc>
        <w:tc>
          <w:tcPr>
            <w:tcW w:w="1559" w:type="dxa"/>
            <w:shd w:val="clear" w:color="auto" w:fill="E2EFD9"/>
          </w:tcPr>
          <w:p w14:paraId="32AC5746">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318</w:t>
            </w:r>
          </w:p>
        </w:tc>
        <w:tc>
          <w:tcPr>
            <w:tcW w:w="1560" w:type="dxa"/>
            <w:shd w:val="clear" w:color="auto" w:fill="E2EFD9"/>
          </w:tcPr>
          <w:p w14:paraId="118EA6B4">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97.85%</w:t>
            </w:r>
          </w:p>
        </w:tc>
      </w:tr>
      <w:tr w14:paraId="322E7275">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70" w:hRule="atLeast"/>
        </w:trPr>
        <w:tc>
          <w:tcPr>
            <w:tcW w:w="2122" w:type="dxa"/>
            <w:shd w:val="clear" w:color="auto" w:fill="E2EFD9"/>
          </w:tcPr>
          <w:p w14:paraId="610987CB">
            <w:pPr>
              <w:widowControl/>
              <w:jc w:val="center"/>
              <w:rPr>
                <w:rFonts w:ascii="宋体" w:hAnsi="宋体" w:eastAsia="宋体" w:cs="宋体"/>
                <w:b/>
                <w:bCs w:val="0"/>
                <w:kern w:val="0"/>
                <w:sz w:val="20"/>
              </w:rPr>
            </w:pPr>
            <w:r>
              <w:rPr>
                <w:rFonts w:hint="eastAsia" w:ascii="宋体" w:hAnsi="宋体" w:eastAsia="宋体" w:cs="宋体"/>
                <w:b w:val="0"/>
                <w:bCs/>
                <w:kern w:val="0"/>
                <w:sz w:val="20"/>
              </w:rPr>
              <w:t>区外</w:t>
            </w:r>
          </w:p>
        </w:tc>
        <w:tc>
          <w:tcPr>
            <w:tcW w:w="1559" w:type="dxa"/>
            <w:shd w:val="clear" w:color="auto" w:fill="E2EFD9"/>
          </w:tcPr>
          <w:p w14:paraId="6A36ACFB">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211</w:t>
            </w:r>
          </w:p>
        </w:tc>
        <w:tc>
          <w:tcPr>
            <w:tcW w:w="1559" w:type="dxa"/>
            <w:shd w:val="clear" w:color="auto" w:fill="E2EFD9"/>
          </w:tcPr>
          <w:p w14:paraId="0781CBC7">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39.37%</w:t>
            </w:r>
          </w:p>
        </w:tc>
        <w:tc>
          <w:tcPr>
            <w:tcW w:w="1559" w:type="dxa"/>
            <w:shd w:val="clear" w:color="auto" w:fill="E2EFD9"/>
          </w:tcPr>
          <w:p w14:paraId="42E6E856">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209</w:t>
            </w:r>
          </w:p>
        </w:tc>
        <w:tc>
          <w:tcPr>
            <w:tcW w:w="1560" w:type="dxa"/>
            <w:shd w:val="clear" w:color="auto" w:fill="E2EFD9"/>
          </w:tcPr>
          <w:p w14:paraId="023514DC">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99.05%</w:t>
            </w:r>
          </w:p>
        </w:tc>
      </w:tr>
      <w:tr w14:paraId="46777441">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70" w:hRule="atLeast"/>
        </w:trPr>
        <w:tc>
          <w:tcPr>
            <w:tcW w:w="2122" w:type="dxa"/>
            <w:shd w:val="clear" w:color="auto" w:fill="E2EFD9"/>
          </w:tcPr>
          <w:p w14:paraId="4AF0E9E1">
            <w:pPr>
              <w:widowControl/>
              <w:jc w:val="center"/>
              <w:rPr>
                <w:rFonts w:ascii="宋体" w:hAnsi="宋体" w:eastAsia="宋体" w:cs="宋体"/>
                <w:b/>
                <w:bCs w:val="0"/>
                <w:kern w:val="0"/>
                <w:sz w:val="20"/>
              </w:rPr>
            </w:pPr>
            <w:r>
              <w:rPr>
                <w:rFonts w:hint="eastAsia" w:ascii="宋体" w:hAnsi="宋体" w:eastAsia="宋体" w:cs="宋体"/>
                <w:b w:val="0"/>
                <w:bCs/>
                <w:kern w:val="0"/>
                <w:sz w:val="20"/>
              </w:rPr>
              <w:t>合计</w:t>
            </w:r>
          </w:p>
        </w:tc>
        <w:tc>
          <w:tcPr>
            <w:tcW w:w="1559" w:type="dxa"/>
            <w:shd w:val="clear" w:color="auto" w:fill="E2EFD9"/>
          </w:tcPr>
          <w:p w14:paraId="16BCE8C1">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536</w:t>
            </w:r>
          </w:p>
        </w:tc>
        <w:tc>
          <w:tcPr>
            <w:tcW w:w="1559" w:type="dxa"/>
            <w:shd w:val="clear" w:color="auto" w:fill="E2EFD9"/>
          </w:tcPr>
          <w:p w14:paraId="28AB0D08">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100%</w:t>
            </w:r>
          </w:p>
        </w:tc>
        <w:tc>
          <w:tcPr>
            <w:tcW w:w="1559" w:type="dxa"/>
            <w:shd w:val="clear" w:color="auto" w:fill="E2EFD9"/>
          </w:tcPr>
          <w:p w14:paraId="201CD328">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527</w:t>
            </w:r>
          </w:p>
        </w:tc>
        <w:tc>
          <w:tcPr>
            <w:tcW w:w="1560" w:type="dxa"/>
            <w:shd w:val="clear" w:color="auto" w:fill="E2EFD9"/>
          </w:tcPr>
          <w:p w14:paraId="1E848A3F">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98.32%</w:t>
            </w:r>
          </w:p>
        </w:tc>
      </w:tr>
    </w:tbl>
    <w:p w14:paraId="6F564CB7">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center"/>
        <w:textAlignment w:val="auto"/>
        <w:outlineLvl w:val="9"/>
        <w:rPr>
          <w:rFonts w:hint="eastAsia" w:ascii="方正仿宋_GB2312" w:hAnsi="方正仿宋_GB2312" w:eastAsia="方正仿宋_GB2312" w:cs="方正仿宋_GB2312"/>
          <w:b/>
          <w:bCs/>
          <w:color w:val="000000" w:themeColor="text1"/>
          <w:kern w:val="0"/>
          <w:sz w:val="24"/>
          <w:szCs w:val="24"/>
          <w:lang w:val="en-US" w:eastAsia="zh-CN" w:bidi="ar"/>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lang w:val="en-US" w:eastAsia="zh-CN" w:bidi="ar"/>
          <w14:textFill>
            <w14:solidFill>
              <w14:schemeClr w14:val="tx1"/>
            </w14:solidFill>
          </w14:textFill>
        </w:rPr>
        <w:t>生源地与就业地交叉分析</w:t>
      </w:r>
    </w:p>
    <w:tbl>
      <w:tblPr>
        <w:tblStyle w:val="28"/>
        <w:tblW w:w="8356" w:type="dxa"/>
        <w:tblInd w:w="0" w:type="dxa"/>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
      <w:tblGrid>
        <w:gridCol w:w="1276"/>
        <w:gridCol w:w="1365"/>
        <w:gridCol w:w="1335"/>
        <w:gridCol w:w="1320"/>
        <w:gridCol w:w="1515"/>
        <w:gridCol w:w="1545"/>
      </w:tblGrid>
      <w:tr w14:paraId="795A173E">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70" w:hRule="atLeast"/>
        </w:trPr>
        <w:tc>
          <w:tcPr>
            <w:tcW w:w="1276" w:type="dxa"/>
            <w:tcBorders>
              <w:top w:val="single" w:color="70AD47" w:sz="4" w:space="0"/>
              <w:left w:val="single" w:color="70AD47" w:sz="4" w:space="0"/>
              <w:bottom w:val="single" w:color="70AD47" w:sz="4" w:space="0"/>
              <w:right w:val="nil"/>
            </w:tcBorders>
            <w:shd w:val="clear" w:color="auto" w:fill="70AD47"/>
          </w:tcPr>
          <w:p w14:paraId="73187A9C">
            <w:pPr>
              <w:widowControl/>
              <w:jc w:val="center"/>
              <w:rPr>
                <w:rFonts w:ascii="宋体" w:hAnsi="宋体" w:eastAsia="宋体" w:cs="宋体"/>
                <w:b w:val="0"/>
                <w:bCs w:val="0"/>
                <w:color w:val="FFFFFF"/>
                <w:kern w:val="0"/>
                <w:sz w:val="20"/>
              </w:rPr>
            </w:pPr>
            <w:r>
              <w:rPr>
                <w:rFonts w:hint="eastAsia" w:ascii="宋体" w:hAnsi="宋体" w:eastAsia="宋体" w:cs="宋体"/>
                <w:b/>
                <w:bCs/>
                <w:color w:val="auto"/>
                <w:kern w:val="0"/>
                <w:sz w:val="20"/>
              </w:rPr>
              <w:t>生源地</w:t>
            </w:r>
          </w:p>
        </w:tc>
        <w:tc>
          <w:tcPr>
            <w:tcW w:w="1365" w:type="dxa"/>
            <w:tcBorders>
              <w:top w:val="single" w:color="70AD47" w:sz="4" w:space="0"/>
              <w:bottom w:val="single" w:color="70AD47" w:sz="4" w:space="0"/>
              <w:right w:val="nil"/>
            </w:tcBorders>
            <w:shd w:val="clear" w:color="auto" w:fill="70AD47"/>
          </w:tcPr>
          <w:p w14:paraId="23D3DFD9">
            <w:pPr>
              <w:widowControl/>
              <w:jc w:val="center"/>
              <w:rPr>
                <w:rFonts w:ascii="宋体" w:hAnsi="宋体" w:eastAsia="宋体" w:cs="宋体"/>
                <w:b w:val="0"/>
                <w:bCs w:val="0"/>
                <w:color w:val="FFFFFF"/>
                <w:kern w:val="0"/>
                <w:sz w:val="20"/>
              </w:rPr>
            </w:pPr>
            <w:r>
              <w:rPr>
                <w:rFonts w:hint="eastAsia" w:ascii="宋体" w:hAnsi="宋体" w:eastAsia="宋体" w:cs="宋体"/>
                <w:b/>
                <w:bCs/>
                <w:color w:val="auto"/>
                <w:kern w:val="0"/>
                <w:sz w:val="20"/>
              </w:rPr>
              <w:t>毕业生数</w:t>
            </w:r>
          </w:p>
        </w:tc>
        <w:tc>
          <w:tcPr>
            <w:tcW w:w="1335" w:type="dxa"/>
            <w:tcBorders>
              <w:top w:val="single" w:color="70AD47" w:sz="4" w:space="0"/>
              <w:bottom w:val="single" w:color="70AD47" w:sz="4" w:space="0"/>
              <w:right w:val="nil"/>
            </w:tcBorders>
            <w:shd w:val="clear" w:color="auto" w:fill="70AD47"/>
          </w:tcPr>
          <w:p w14:paraId="1E1AEB20">
            <w:pPr>
              <w:widowControl/>
              <w:jc w:val="center"/>
              <w:rPr>
                <w:rFonts w:ascii="宋体" w:hAnsi="宋体" w:eastAsia="宋体" w:cs="宋体"/>
                <w:b w:val="0"/>
                <w:bCs w:val="0"/>
                <w:color w:val="FFFFFF"/>
                <w:kern w:val="0"/>
                <w:sz w:val="20"/>
              </w:rPr>
            </w:pPr>
            <w:r>
              <w:rPr>
                <w:rFonts w:hint="eastAsia" w:ascii="宋体" w:hAnsi="宋体" w:eastAsia="宋体" w:cs="宋体"/>
                <w:b/>
                <w:bCs/>
                <w:color w:val="auto"/>
                <w:kern w:val="0"/>
                <w:sz w:val="20"/>
              </w:rPr>
              <w:t>生源</w:t>
            </w:r>
            <w:r>
              <w:rPr>
                <w:rFonts w:ascii="宋体" w:hAnsi="宋体" w:eastAsia="宋体" w:cs="宋体"/>
                <w:b/>
                <w:bCs/>
                <w:color w:val="auto"/>
                <w:kern w:val="0"/>
                <w:sz w:val="20"/>
              </w:rPr>
              <w:t>占比</w:t>
            </w:r>
          </w:p>
        </w:tc>
        <w:tc>
          <w:tcPr>
            <w:tcW w:w="1320" w:type="dxa"/>
            <w:tcBorders>
              <w:top w:val="single" w:color="70AD47" w:sz="4" w:space="0"/>
              <w:bottom w:val="single" w:color="70AD47" w:sz="4" w:space="0"/>
              <w:right w:val="nil"/>
            </w:tcBorders>
            <w:shd w:val="clear" w:color="auto" w:fill="70AD47"/>
          </w:tcPr>
          <w:p w14:paraId="648731D1">
            <w:pPr>
              <w:widowControl/>
              <w:jc w:val="center"/>
              <w:rPr>
                <w:rFonts w:ascii="宋体" w:hAnsi="宋体" w:eastAsia="宋体" w:cs="宋体"/>
                <w:b w:val="0"/>
                <w:bCs w:val="0"/>
                <w:color w:val="FFFFFF"/>
                <w:kern w:val="0"/>
                <w:sz w:val="20"/>
              </w:rPr>
            </w:pPr>
            <w:r>
              <w:rPr>
                <w:rFonts w:hint="eastAsia" w:ascii="宋体" w:hAnsi="宋体" w:eastAsia="宋体" w:cs="宋体"/>
                <w:b/>
                <w:bCs/>
                <w:color w:val="auto"/>
                <w:kern w:val="0"/>
                <w:sz w:val="20"/>
              </w:rPr>
              <w:t>就业地</w:t>
            </w:r>
          </w:p>
        </w:tc>
        <w:tc>
          <w:tcPr>
            <w:tcW w:w="1515" w:type="dxa"/>
            <w:tcBorders>
              <w:top w:val="single" w:color="70AD47" w:sz="4" w:space="0"/>
              <w:bottom w:val="single" w:color="70AD47" w:sz="4" w:space="0"/>
              <w:right w:val="nil"/>
            </w:tcBorders>
            <w:shd w:val="clear" w:color="auto" w:fill="70AD47"/>
          </w:tcPr>
          <w:p w14:paraId="2040D6CC">
            <w:pPr>
              <w:widowControl/>
              <w:jc w:val="center"/>
              <w:rPr>
                <w:rFonts w:ascii="宋体" w:hAnsi="宋体" w:eastAsia="宋体" w:cs="宋体"/>
                <w:b w:val="0"/>
                <w:bCs w:val="0"/>
                <w:color w:val="FFFFFF"/>
                <w:kern w:val="0"/>
                <w:sz w:val="20"/>
              </w:rPr>
            </w:pPr>
            <w:r>
              <w:rPr>
                <w:rFonts w:hint="eastAsia" w:ascii="宋体" w:hAnsi="宋体" w:eastAsia="宋体" w:cs="宋体"/>
                <w:b/>
                <w:bCs/>
                <w:color w:val="auto"/>
                <w:kern w:val="0"/>
                <w:sz w:val="20"/>
              </w:rPr>
              <w:t>就业数</w:t>
            </w:r>
          </w:p>
        </w:tc>
        <w:tc>
          <w:tcPr>
            <w:tcW w:w="1545" w:type="dxa"/>
            <w:tcBorders>
              <w:top w:val="single" w:color="70AD47" w:sz="4" w:space="0"/>
              <w:bottom w:val="single" w:color="70AD47" w:sz="4" w:space="0"/>
              <w:right w:val="single" w:color="70AD47" w:sz="4" w:space="0"/>
            </w:tcBorders>
            <w:shd w:val="clear" w:color="auto" w:fill="70AD47"/>
          </w:tcPr>
          <w:p w14:paraId="51E151A9">
            <w:pPr>
              <w:widowControl/>
              <w:jc w:val="center"/>
              <w:rPr>
                <w:rFonts w:ascii="宋体" w:hAnsi="宋体" w:eastAsia="宋体" w:cs="宋体"/>
                <w:b w:val="0"/>
                <w:bCs w:val="0"/>
                <w:color w:val="FFFFFF"/>
                <w:kern w:val="0"/>
                <w:sz w:val="20"/>
              </w:rPr>
            </w:pPr>
            <w:r>
              <w:rPr>
                <w:rFonts w:ascii="宋体" w:hAnsi="宋体" w:eastAsia="宋体" w:cs="宋体"/>
                <w:b/>
                <w:bCs/>
                <w:color w:val="auto"/>
                <w:kern w:val="0"/>
                <w:sz w:val="20"/>
              </w:rPr>
              <w:t>落实率</w:t>
            </w:r>
          </w:p>
        </w:tc>
      </w:tr>
      <w:tr w14:paraId="229B79AC">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70" w:hRule="atLeast"/>
        </w:trPr>
        <w:tc>
          <w:tcPr>
            <w:tcW w:w="1276" w:type="dxa"/>
            <w:vMerge w:val="restart"/>
            <w:shd w:val="clear" w:color="auto" w:fill="E2EFD9"/>
            <w:vAlign w:val="center"/>
          </w:tcPr>
          <w:p w14:paraId="56D6BBE8">
            <w:pPr>
              <w:widowControl/>
              <w:jc w:val="center"/>
              <w:rPr>
                <w:rFonts w:ascii="宋体" w:hAnsi="宋体" w:eastAsia="宋体" w:cs="宋体"/>
                <w:b/>
                <w:bCs w:val="0"/>
                <w:kern w:val="0"/>
                <w:sz w:val="20"/>
              </w:rPr>
            </w:pPr>
            <w:r>
              <w:rPr>
                <w:rFonts w:hint="eastAsia" w:ascii="宋体" w:hAnsi="宋体" w:eastAsia="宋体" w:cs="宋体"/>
                <w:b w:val="0"/>
                <w:bCs/>
                <w:kern w:val="0"/>
                <w:sz w:val="20"/>
              </w:rPr>
              <w:t>区内</w:t>
            </w:r>
          </w:p>
        </w:tc>
        <w:tc>
          <w:tcPr>
            <w:tcW w:w="1365" w:type="dxa"/>
            <w:vMerge w:val="restart"/>
            <w:shd w:val="clear" w:color="auto" w:fill="E2EFD9"/>
            <w:vAlign w:val="center"/>
          </w:tcPr>
          <w:p w14:paraId="181FA85D">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325</w:t>
            </w:r>
          </w:p>
        </w:tc>
        <w:tc>
          <w:tcPr>
            <w:tcW w:w="1335" w:type="dxa"/>
            <w:vMerge w:val="restart"/>
            <w:shd w:val="clear" w:color="auto" w:fill="E2EFD9"/>
            <w:vAlign w:val="center"/>
          </w:tcPr>
          <w:p w14:paraId="110DBEA8">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60.63%</w:t>
            </w:r>
          </w:p>
        </w:tc>
        <w:tc>
          <w:tcPr>
            <w:tcW w:w="1320" w:type="dxa"/>
            <w:shd w:val="clear" w:color="auto" w:fill="E2EFD9"/>
          </w:tcPr>
          <w:p w14:paraId="3D2A1AEF">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区内</w:t>
            </w:r>
          </w:p>
        </w:tc>
        <w:tc>
          <w:tcPr>
            <w:tcW w:w="1515" w:type="dxa"/>
            <w:shd w:val="clear" w:color="auto" w:fill="E2EFD9"/>
          </w:tcPr>
          <w:p w14:paraId="06BA3D2B">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217</w:t>
            </w:r>
          </w:p>
        </w:tc>
        <w:tc>
          <w:tcPr>
            <w:tcW w:w="1545" w:type="dxa"/>
            <w:shd w:val="clear" w:color="auto" w:fill="E2EFD9"/>
          </w:tcPr>
          <w:p w14:paraId="3B7FB7AB">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66.77%</w:t>
            </w:r>
          </w:p>
        </w:tc>
      </w:tr>
      <w:tr w14:paraId="2D658F53">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70" w:hRule="atLeast"/>
        </w:trPr>
        <w:tc>
          <w:tcPr>
            <w:tcW w:w="1276" w:type="dxa"/>
            <w:vMerge w:val="continue"/>
            <w:vAlign w:val="center"/>
          </w:tcPr>
          <w:p w14:paraId="70DCA853">
            <w:pPr>
              <w:widowControl/>
              <w:jc w:val="center"/>
              <w:rPr>
                <w:rFonts w:ascii="宋体" w:hAnsi="宋体" w:eastAsia="宋体" w:cs="宋体"/>
                <w:b w:val="0"/>
                <w:bCs w:val="0"/>
                <w:kern w:val="0"/>
                <w:sz w:val="20"/>
              </w:rPr>
            </w:pPr>
          </w:p>
        </w:tc>
        <w:tc>
          <w:tcPr>
            <w:tcW w:w="1365" w:type="dxa"/>
            <w:vMerge w:val="continue"/>
            <w:vAlign w:val="center"/>
          </w:tcPr>
          <w:p w14:paraId="4A0E9622">
            <w:pPr>
              <w:widowControl/>
              <w:jc w:val="center"/>
              <w:rPr>
                <w:rFonts w:hint="eastAsia" w:ascii="Helvetica" w:hAnsi="Helvetica" w:eastAsia="宋体" w:cs="宋体"/>
                <w:kern w:val="0"/>
                <w:sz w:val="20"/>
                <w:szCs w:val="21"/>
              </w:rPr>
            </w:pPr>
          </w:p>
        </w:tc>
        <w:tc>
          <w:tcPr>
            <w:tcW w:w="1335" w:type="dxa"/>
            <w:vMerge w:val="continue"/>
            <w:vAlign w:val="center"/>
          </w:tcPr>
          <w:p w14:paraId="056B6110">
            <w:pPr>
              <w:widowControl/>
              <w:jc w:val="center"/>
              <w:rPr>
                <w:rFonts w:hint="eastAsia" w:ascii="Helvetica" w:hAnsi="Helvetica" w:eastAsia="宋体" w:cs="宋体"/>
                <w:kern w:val="0"/>
                <w:sz w:val="20"/>
                <w:szCs w:val="21"/>
              </w:rPr>
            </w:pPr>
          </w:p>
        </w:tc>
        <w:tc>
          <w:tcPr>
            <w:tcW w:w="1320" w:type="dxa"/>
          </w:tcPr>
          <w:p w14:paraId="1E528121">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区外</w:t>
            </w:r>
          </w:p>
        </w:tc>
        <w:tc>
          <w:tcPr>
            <w:tcW w:w="1515" w:type="dxa"/>
          </w:tcPr>
          <w:p w14:paraId="7EEE6ED7">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64</w:t>
            </w:r>
          </w:p>
        </w:tc>
        <w:tc>
          <w:tcPr>
            <w:tcW w:w="1545" w:type="dxa"/>
          </w:tcPr>
          <w:p w14:paraId="6BAC79A6">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19.69%</w:t>
            </w:r>
          </w:p>
        </w:tc>
      </w:tr>
      <w:tr w14:paraId="48A32813">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70" w:hRule="atLeast"/>
        </w:trPr>
        <w:tc>
          <w:tcPr>
            <w:tcW w:w="1276" w:type="dxa"/>
            <w:vMerge w:val="restart"/>
            <w:shd w:val="clear" w:color="auto" w:fill="E2EFD9"/>
            <w:vAlign w:val="center"/>
          </w:tcPr>
          <w:p w14:paraId="40EF2DF5">
            <w:pPr>
              <w:widowControl/>
              <w:jc w:val="center"/>
              <w:rPr>
                <w:rFonts w:ascii="宋体" w:hAnsi="宋体" w:eastAsia="宋体" w:cs="宋体"/>
                <w:b/>
                <w:bCs w:val="0"/>
                <w:kern w:val="0"/>
                <w:sz w:val="20"/>
              </w:rPr>
            </w:pPr>
            <w:r>
              <w:rPr>
                <w:rFonts w:hint="eastAsia" w:ascii="宋体" w:hAnsi="宋体" w:eastAsia="宋体" w:cs="宋体"/>
                <w:b w:val="0"/>
                <w:bCs/>
                <w:kern w:val="0"/>
                <w:sz w:val="20"/>
              </w:rPr>
              <w:t>区外</w:t>
            </w:r>
          </w:p>
        </w:tc>
        <w:tc>
          <w:tcPr>
            <w:tcW w:w="1365" w:type="dxa"/>
            <w:vMerge w:val="restart"/>
            <w:shd w:val="clear" w:color="auto" w:fill="E2EFD9"/>
            <w:vAlign w:val="center"/>
          </w:tcPr>
          <w:p w14:paraId="11319B0E">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211</w:t>
            </w:r>
          </w:p>
        </w:tc>
        <w:tc>
          <w:tcPr>
            <w:tcW w:w="1335" w:type="dxa"/>
            <w:vMerge w:val="restart"/>
            <w:shd w:val="clear" w:color="auto" w:fill="E2EFD9"/>
            <w:vAlign w:val="center"/>
          </w:tcPr>
          <w:p w14:paraId="13D2B172">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39.37%</w:t>
            </w:r>
          </w:p>
        </w:tc>
        <w:tc>
          <w:tcPr>
            <w:tcW w:w="1320" w:type="dxa"/>
            <w:shd w:val="clear" w:color="auto" w:fill="E2EFD9"/>
          </w:tcPr>
          <w:p w14:paraId="7DB80EA5">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区内</w:t>
            </w:r>
          </w:p>
        </w:tc>
        <w:tc>
          <w:tcPr>
            <w:tcW w:w="1515" w:type="dxa"/>
            <w:shd w:val="clear" w:color="auto" w:fill="E2EFD9"/>
          </w:tcPr>
          <w:p w14:paraId="297B29F7">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28</w:t>
            </w:r>
          </w:p>
        </w:tc>
        <w:tc>
          <w:tcPr>
            <w:tcW w:w="1545" w:type="dxa"/>
            <w:shd w:val="clear" w:color="auto" w:fill="E2EFD9"/>
          </w:tcPr>
          <w:p w14:paraId="69267DB1">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13.27%</w:t>
            </w:r>
          </w:p>
        </w:tc>
      </w:tr>
      <w:tr w14:paraId="5334D61F">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70" w:hRule="atLeast"/>
        </w:trPr>
        <w:tc>
          <w:tcPr>
            <w:tcW w:w="1276" w:type="dxa"/>
            <w:vMerge w:val="continue"/>
          </w:tcPr>
          <w:p w14:paraId="36ABDD52">
            <w:pPr>
              <w:widowControl/>
              <w:jc w:val="center"/>
              <w:rPr>
                <w:rFonts w:ascii="宋体" w:hAnsi="宋体" w:eastAsia="宋体" w:cs="宋体"/>
                <w:b w:val="0"/>
                <w:bCs w:val="0"/>
                <w:kern w:val="0"/>
                <w:sz w:val="20"/>
              </w:rPr>
            </w:pPr>
          </w:p>
        </w:tc>
        <w:tc>
          <w:tcPr>
            <w:tcW w:w="1365" w:type="dxa"/>
            <w:vMerge w:val="continue"/>
          </w:tcPr>
          <w:p w14:paraId="55314A36">
            <w:pPr>
              <w:widowControl/>
              <w:jc w:val="center"/>
              <w:rPr>
                <w:rFonts w:hint="eastAsia" w:ascii="Helvetica" w:hAnsi="Helvetica" w:eastAsia="宋体" w:cs="宋体"/>
                <w:kern w:val="0"/>
                <w:sz w:val="20"/>
                <w:szCs w:val="21"/>
              </w:rPr>
            </w:pPr>
          </w:p>
        </w:tc>
        <w:tc>
          <w:tcPr>
            <w:tcW w:w="1335" w:type="dxa"/>
            <w:vMerge w:val="continue"/>
          </w:tcPr>
          <w:p w14:paraId="2036A49A">
            <w:pPr>
              <w:widowControl/>
              <w:jc w:val="center"/>
              <w:rPr>
                <w:rFonts w:hint="eastAsia" w:ascii="Helvetica" w:hAnsi="Helvetica" w:eastAsia="宋体" w:cs="宋体"/>
                <w:kern w:val="0"/>
                <w:sz w:val="20"/>
                <w:szCs w:val="21"/>
              </w:rPr>
            </w:pPr>
          </w:p>
        </w:tc>
        <w:tc>
          <w:tcPr>
            <w:tcW w:w="1320" w:type="dxa"/>
          </w:tcPr>
          <w:p w14:paraId="043CCB19">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区外</w:t>
            </w:r>
          </w:p>
        </w:tc>
        <w:tc>
          <w:tcPr>
            <w:tcW w:w="1515" w:type="dxa"/>
          </w:tcPr>
          <w:p w14:paraId="562A639E">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115</w:t>
            </w:r>
          </w:p>
        </w:tc>
        <w:tc>
          <w:tcPr>
            <w:tcW w:w="1545" w:type="dxa"/>
          </w:tcPr>
          <w:p w14:paraId="2D9AAA17">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54.50%</w:t>
            </w:r>
          </w:p>
        </w:tc>
      </w:tr>
      <w:tr w14:paraId="26B93893">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70" w:hRule="atLeast"/>
        </w:trPr>
        <w:tc>
          <w:tcPr>
            <w:tcW w:w="1276" w:type="dxa"/>
            <w:shd w:val="clear" w:color="auto" w:fill="E2EFD9"/>
          </w:tcPr>
          <w:p w14:paraId="2BFD819D">
            <w:pPr>
              <w:widowControl/>
              <w:jc w:val="center"/>
              <w:rPr>
                <w:rFonts w:ascii="宋体" w:hAnsi="宋体" w:eastAsia="宋体" w:cs="宋体"/>
                <w:b/>
                <w:bCs w:val="0"/>
                <w:kern w:val="0"/>
                <w:sz w:val="20"/>
              </w:rPr>
            </w:pPr>
            <w:r>
              <w:rPr>
                <w:rFonts w:hint="eastAsia" w:ascii="宋体" w:hAnsi="宋体" w:eastAsia="宋体" w:cs="宋体"/>
                <w:b w:val="0"/>
                <w:bCs/>
                <w:kern w:val="0"/>
                <w:sz w:val="20"/>
              </w:rPr>
              <w:t>合计</w:t>
            </w:r>
          </w:p>
        </w:tc>
        <w:tc>
          <w:tcPr>
            <w:tcW w:w="1365" w:type="dxa"/>
            <w:shd w:val="clear" w:color="auto" w:fill="E2EFD9"/>
          </w:tcPr>
          <w:p w14:paraId="0A3CC072">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536</w:t>
            </w:r>
          </w:p>
        </w:tc>
        <w:tc>
          <w:tcPr>
            <w:tcW w:w="1335" w:type="dxa"/>
            <w:shd w:val="clear" w:color="auto" w:fill="E2EFD9"/>
          </w:tcPr>
          <w:p w14:paraId="4BF16CF1">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100.00%</w:t>
            </w:r>
          </w:p>
        </w:tc>
        <w:tc>
          <w:tcPr>
            <w:tcW w:w="1320" w:type="dxa"/>
            <w:shd w:val="clear" w:color="auto" w:fill="E2EFD9"/>
          </w:tcPr>
          <w:p w14:paraId="1D4FE40B">
            <w:pPr>
              <w:widowControl/>
              <w:jc w:val="center"/>
              <w:rPr>
                <w:rFonts w:hint="eastAsia" w:ascii="Helvetica" w:hAnsi="Helvetica" w:eastAsia="宋体" w:cs="宋体"/>
                <w:kern w:val="0"/>
                <w:sz w:val="20"/>
                <w:szCs w:val="21"/>
              </w:rPr>
            </w:pPr>
          </w:p>
        </w:tc>
        <w:tc>
          <w:tcPr>
            <w:tcW w:w="1515" w:type="dxa"/>
            <w:shd w:val="clear" w:color="auto" w:fill="E2EFD9"/>
          </w:tcPr>
          <w:p w14:paraId="268C109D">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424</w:t>
            </w:r>
          </w:p>
        </w:tc>
        <w:tc>
          <w:tcPr>
            <w:tcW w:w="1545" w:type="dxa"/>
            <w:shd w:val="clear" w:color="auto" w:fill="E2EFD9"/>
          </w:tcPr>
          <w:p w14:paraId="3B9D79E8">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79.10%</w:t>
            </w:r>
          </w:p>
        </w:tc>
      </w:tr>
    </w:tbl>
    <w:p w14:paraId="06DB8F30">
      <w:pPr>
        <w:rPr>
          <w:rFonts w:hint="eastAsia" w:ascii="仿宋_GB2312" w:hAnsi="仿宋_GB2312" w:eastAsia="仿宋_GB2312" w:cs="仿宋_GB2312"/>
          <w:b w:val="0"/>
          <w:bCs w:val="0"/>
          <w:color w:val="000000"/>
          <w:sz w:val="20"/>
          <w:szCs w:val="20"/>
          <w:lang w:val="en-US" w:eastAsia="zh-CN"/>
        </w:rPr>
      </w:pPr>
      <w:r>
        <w:tab/>
      </w:r>
      <w:r>
        <w:tab/>
      </w:r>
      <w:r>
        <w:tab/>
      </w:r>
      <w:r>
        <w:tab/>
      </w:r>
      <w:r>
        <w:tab/>
      </w:r>
      <w:r>
        <w:tab/>
      </w:r>
      <w:r>
        <w:tab/>
      </w:r>
      <w:r>
        <w:tab/>
      </w:r>
      <w:r>
        <w:rPr>
          <w:rFonts w:ascii="仿宋_GB2312" w:hAnsi="仿宋_GB2312" w:eastAsia="仿宋_GB2312" w:cs="仿宋_GB2312"/>
          <w:b w:val="0"/>
          <w:bCs w:val="0"/>
          <w:color w:val="000000"/>
          <w:sz w:val="20"/>
          <w:szCs w:val="20"/>
        </w:rPr>
        <w:t>（就业数据统计未包含升学、出国出境、应征入伍</w:t>
      </w:r>
      <w:r>
        <w:rPr>
          <w:rFonts w:hint="eastAsia" w:ascii="仿宋_GB2312" w:hAnsi="仿宋_GB2312" w:eastAsia="仿宋_GB2312" w:cs="仿宋_GB2312"/>
          <w:b w:val="0"/>
          <w:bCs w:val="0"/>
          <w:color w:val="000000"/>
          <w:sz w:val="20"/>
          <w:szCs w:val="20"/>
          <w:lang w:eastAsia="zh-CN"/>
        </w:rPr>
        <w:t>人员</w:t>
      </w:r>
      <w:r>
        <w:rPr>
          <w:rFonts w:ascii="仿宋_GB2312" w:hAnsi="仿宋_GB2312" w:eastAsia="仿宋_GB2312" w:cs="仿宋_GB2312"/>
          <w:b w:val="0"/>
          <w:bCs w:val="0"/>
          <w:color w:val="000000"/>
          <w:sz w:val="20"/>
          <w:szCs w:val="20"/>
        </w:rPr>
        <w:t>）</w:t>
      </w:r>
    </w:p>
    <w:p w14:paraId="564D0568">
      <w:pPr>
        <w:pStyle w:val="3"/>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方正仿宋_GB2312" w:hAnsi="方正仿宋_GB2312" w:eastAsia="方正仿宋_GB2312" w:cs="方正仿宋_GB2312"/>
          <w:b/>
          <w:bCs/>
          <w:color w:val="auto"/>
          <w:kern w:val="2"/>
          <w:sz w:val="32"/>
          <w:szCs w:val="32"/>
          <w:lang w:val="en-US" w:eastAsia="zh-CN" w:bidi="ar-SA"/>
        </w:rPr>
      </w:pPr>
      <w:r>
        <w:rPr>
          <w:rFonts w:hint="eastAsia" w:ascii="方正仿宋_GB2312" w:hAnsi="方正仿宋_GB2312" w:eastAsia="方正仿宋_GB2312" w:cs="方正仿宋_GB2312"/>
          <w:b/>
          <w:bCs/>
          <w:color w:val="auto"/>
          <w:kern w:val="2"/>
          <w:sz w:val="32"/>
          <w:szCs w:val="32"/>
          <w:lang w:val="en-US" w:eastAsia="zh-CN" w:bidi="ar-SA"/>
        </w:rPr>
        <w:t>5.毕业生困难群体生源就业情况</w:t>
      </w:r>
    </w:p>
    <w:p w14:paraId="38DE4E0D">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kern w:val="2"/>
          <w:sz w:val="28"/>
          <w:szCs w:val="28"/>
          <w:lang w:val="zh-CN" w:eastAsia="zh-CN" w:bidi="ar-SA"/>
        </w:rPr>
      </w:pPr>
      <w:r>
        <w:rPr>
          <w:rFonts w:hint="eastAsia" w:ascii="仿宋_GB2312" w:hAnsi="仿宋_GB2312" w:eastAsia="仿宋_GB2312" w:cs="仿宋_GB2312"/>
          <w:color w:val="auto"/>
          <w:kern w:val="2"/>
          <w:sz w:val="28"/>
          <w:szCs w:val="28"/>
          <w:lang w:val="zh-CN" w:eastAsia="zh-CN" w:bidi="ar-SA"/>
        </w:rPr>
        <w:t>我院2025届毕业生中，非困难生毕业生的落实率为98.31%，困难生毕业生的落实率为100%。</w:t>
      </w:r>
    </w:p>
    <w:tbl>
      <w:tblPr>
        <w:tblStyle w:val="28"/>
        <w:tblW w:w="8359" w:type="dxa"/>
        <w:tblInd w:w="0" w:type="dxa"/>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
      <w:tblGrid>
        <w:gridCol w:w="2689"/>
        <w:gridCol w:w="1417"/>
        <w:gridCol w:w="1418"/>
        <w:gridCol w:w="1417"/>
        <w:gridCol w:w="1418"/>
      </w:tblGrid>
      <w:tr w14:paraId="61211266">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70" w:hRule="atLeast"/>
        </w:trPr>
        <w:tc>
          <w:tcPr>
            <w:tcW w:w="2689" w:type="dxa"/>
            <w:tcBorders>
              <w:top w:val="single" w:color="70AD47" w:sz="4" w:space="0"/>
              <w:left w:val="single" w:color="70AD47" w:sz="4" w:space="0"/>
              <w:bottom w:val="single" w:color="70AD47" w:sz="4" w:space="0"/>
              <w:right w:val="nil"/>
            </w:tcBorders>
            <w:shd w:val="clear" w:color="auto" w:fill="70AD47"/>
          </w:tcPr>
          <w:p w14:paraId="2072B3BE">
            <w:pPr>
              <w:widowControl/>
              <w:jc w:val="center"/>
              <w:rPr>
                <w:rFonts w:ascii="宋体" w:hAnsi="宋体" w:eastAsia="宋体" w:cs="宋体"/>
                <w:b w:val="0"/>
                <w:bCs w:val="0"/>
                <w:color w:val="FFFFFF"/>
                <w:kern w:val="0"/>
                <w:sz w:val="20"/>
              </w:rPr>
            </w:pPr>
            <w:r>
              <w:rPr>
                <w:rFonts w:hint="eastAsia" w:ascii="宋体" w:hAnsi="宋体" w:eastAsia="宋体" w:cs="宋体"/>
                <w:b/>
                <w:bCs/>
                <w:color w:val="auto"/>
                <w:kern w:val="0"/>
                <w:sz w:val="20"/>
              </w:rPr>
              <w:t>困难生类别</w:t>
            </w:r>
          </w:p>
        </w:tc>
        <w:tc>
          <w:tcPr>
            <w:tcW w:w="1417" w:type="dxa"/>
            <w:tcBorders>
              <w:top w:val="single" w:color="70AD47" w:sz="4" w:space="0"/>
              <w:bottom w:val="single" w:color="70AD47" w:sz="4" w:space="0"/>
              <w:right w:val="nil"/>
            </w:tcBorders>
            <w:shd w:val="clear" w:color="auto" w:fill="70AD47"/>
          </w:tcPr>
          <w:p w14:paraId="43328FB2">
            <w:pPr>
              <w:widowControl/>
              <w:jc w:val="center"/>
              <w:rPr>
                <w:rFonts w:ascii="宋体" w:hAnsi="宋体" w:eastAsia="宋体" w:cs="宋体"/>
                <w:b w:val="0"/>
                <w:bCs w:val="0"/>
                <w:color w:val="FFFFFF"/>
                <w:kern w:val="0"/>
                <w:sz w:val="20"/>
              </w:rPr>
            </w:pPr>
            <w:r>
              <w:rPr>
                <w:rFonts w:hint="eastAsia" w:ascii="宋体" w:hAnsi="宋体" w:eastAsia="宋体" w:cs="宋体"/>
                <w:b/>
                <w:bCs/>
                <w:color w:val="auto"/>
                <w:kern w:val="0"/>
                <w:sz w:val="20"/>
              </w:rPr>
              <w:t>毕业生数</w:t>
            </w:r>
          </w:p>
        </w:tc>
        <w:tc>
          <w:tcPr>
            <w:tcW w:w="1418" w:type="dxa"/>
            <w:tcBorders>
              <w:top w:val="single" w:color="70AD47" w:sz="4" w:space="0"/>
              <w:bottom w:val="single" w:color="70AD47" w:sz="4" w:space="0"/>
              <w:right w:val="nil"/>
            </w:tcBorders>
            <w:shd w:val="clear" w:color="auto" w:fill="70AD47"/>
          </w:tcPr>
          <w:p w14:paraId="233D6F68">
            <w:pPr>
              <w:widowControl/>
              <w:jc w:val="center"/>
              <w:rPr>
                <w:rFonts w:ascii="宋体" w:hAnsi="宋体" w:eastAsia="宋体" w:cs="宋体"/>
                <w:b w:val="0"/>
                <w:bCs w:val="0"/>
                <w:color w:val="FFFFFF"/>
                <w:kern w:val="0"/>
                <w:sz w:val="20"/>
              </w:rPr>
            </w:pPr>
            <w:r>
              <w:rPr>
                <w:rFonts w:hint="eastAsia" w:ascii="宋体" w:hAnsi="宋体" w:eastAsia="宋体" w:cs="宋体"/>
                <w:b/>
                <w:bCs/>
                <w:color w:val="auto"/>
                <w:kern w:val="0"/>
                <w:sz w:val="20"/>
              </w:rPr>
              <w:t>生源</w:t>
            </w:r>
            <w:r>
              <w:rPr>
                <w:rFonts w:ascii="宋体" w:hAnsi="宋体" w:eastAsia="宋体" w:cs="宋体"/>
                <w:b/>
                <w:bCs/>
                <w:color w:val="auto"/>
                <w:kern w:val="0"/>
                <w:sz w:val="20"/>
              </w:rPr>
              <w:t>占比</w:t>
            </w:r>
          </w:p>
        </w:tc>
        <w:tc>
          <w:tcPr>
            <w:tcW w:w="1417" w:type="dxa"/>
            <w:tcBorders>
              <w:top w:val="single" w:color="70AD47" w:sz="4" w:space="0"/>
              <w:bottom w:val="single" w:color="70AD47" w:sz="4" w:space="0"/>
              <w:right w:val="nil"/>
            </w:tcBorders>
            <w:shd w:val="clear" w:color="auto" w:fill="70AD47"/>
          </w:tcPr>
          <w:p w14:paraId="51CEFDF0">
            <w:pPr>
              <w:widowControl/>
              <w:jc w:val="center"/>
              <w:rPr>
                <w:rFonts w:ascii="宋体" w:hAnsi="宋体" w:eastAsia="宋体" w:cs="宋体"/>
                <w:b w:val="0"/>
                <w:bCs w:val="0"/>
                <w:color w:val="FFFFFF"/>
                <w:kern w:val="0"/>
                <w:sz w:val="20"/>
              </w:rPr>
            </w:pPr>
            <w:r>
              <w:rPr>
                <w:rFonts w:hint="eastAsia" w:ascii="宋体" w:hAnsi="宋体" w:eastAsia="宋体" w:cs="宋体"/>
                <w:b/>
                <w:bCs/>
                <w:color w:val="auto"/>
                <w:kern w:val="0"/>
                <w:sz w:val="20"/>
                <w:szCs w:val="24"/>
              </w:rPr>
              <w:t>落实人数</w:t>
            </w:r>
          </w:p>
        </w:tc>
        <w:tc>
          <w:tcPr>
            <w:tcW w:w="1418" w:type="dxa"/>
            <w:tcBorders>
              <w:top w:val="single" w:color="70AD47" w:sz="4" w:space="0"/>
              <w:bottom w:val="single" w:color="70AD47" w:sz="4" w:space="0"/>
              <w:right w:val="single" w:color="70AD47" w:sz="4" w:space="0"/>
            </w:tcBorders>
            <w:shd w:val="clear" w:color="auto" w:fill="70AD47"/>
          </w:tcPr>
          <w:p w14:paraId="446FDA0E">
            <w:pPr>
              <w:widowControl/>
              <w:jc w:val="center"/>
              <w:rPr>
                <w:rFonts w:ascii="宋体" w:hAnsi="宋体" w:eastAsia="宋体" w:cs="宋体"/>
                <w:b w:val="0"/>
                <w:bCs w:val="0"/>
                <w:color w:val="FFFFFF"/>
                <w:kern w:val="0"/>
                <w:sz w:val="20"/>
              </w:rPr>
            </w:pPr>
            <w:r>
              <w:rPr>
                <w:rFonts w:ascii="宋体" w:hAnsi="宋体" w:eastAsia="宋体" w:cs="宋体"/>
                <w:b/>
                <w:bCs/>
                <w:color w:val="auto"/>
                <w:kern w:val="0"/>
                <w:sz w:val="20"/>
              </w:rPr>
              <w:t>落实率</w:t>
            </w:r>
          </w:p>
        </w:tc>
      </w:tr>
      <w:tr w14:paraId="3F5AC0B9">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70" w:hRule="atLeast"/>
        </w:trPr>
        <w:tc>
          <w:tcPr>
            <w:tcW w:w="2689" w:type="dxa"/>
            <w:shd w:val="clear" w:color="auto" w:fill="E2EFD9"/>
          </w:tcPr>
          <w:p w14:paraId="5A4A2CE1">
            <w:pPr>
              <w:widowControl/>
              <w:jc w:val="center"/>
              <w:rPr>
                <w:rFonts w:ascii="宋体" w:hAnsi="宋体" w:eastAsia="宋体" w:cs="宋体"/>
                <w:b/>
                <w:bCs w:val="0"/>
                <w:kern w:val="0"/>
                <w:sz w:val="20"/>
              </w:rPr>
            </w:pPr>
            <w:r>
              <w:rPr>
                <w:rFonts w:hint="eastAsia" w:ascii="宋体" w:hAnsi="宋体" w:eastAsia="宋体" w:cs="宋体"/>
                <w:b w:val="0"/>
                <w:bCs/>
                <w:kern w:val="0"/>
                <w:sz w:val="20"/>
              </w:rPr>
              <w:t>非困难生</w:t>
            </w:r>
          </w:p>
        </w:tc>
        <w:tc>
          <w:tcPr>
            <w:tcW w:w="1417" w:type="dxa"/>
            <w:shd w:val="clear" w:color="auto" w:fill="E2EFD9"/>
          </w:tcPr>
          <w:p w14:paraId="135D68FD">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534</w:t>
            </w:r>
          </w:p>
        </w:tc>
        <w:tc>
          <w:tcPr>
            <w:tcW w:w="1418" w:type="dxa"/>
            <w:shd w:val="clear" w:color="auto" w:fill="E2EFD9"/>
          </w:tcPr>
          <w:p w14:paraId="03B36066">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99.63%</w:t>
            </w:r>
          </w:p>
        </w:tc>
        <w:tc>
          <w:tcPr>
            <w:tcW w:w="1417" w:type="dxa"/>
            <w:shd w:val="clear" w:color="auto" w:fill="E2EFD9"/>
          </w:tcPr>
          <w:p w14:paraId="1CB21944">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525</w:t>
            </w:r>
          </w:p>
        </w:tc>
        <w:tc>
          <w:tcPr>
            <w:tcW w:w="1418" w:type="dxa"/>
            <w:shd w:val="clear" w:color="auto" w:fill="E2EFD9"/>
          </w:tcPr>
          <w:p w14:paraId="06666ECF">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98.31%</w:t>
            </w:r>
          </w:p>
        </w:tc>
      </w:tr>
      <w:tr w14:paraId="411BCCEA">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70" w:hRule="atLeast"/>
        </w:trPr>
        <w:tc>
          <w:tcPr>
            <w:tcW w:w="2689" w:type="dxa"/>
            <w:shd w:val="clear" w:color="auto" w:fill="E2EFD9"/>
          </w:tcPr>
          <w:p w14:paraId="3E77A888">
            <w:pPr>
              <w:widowControl/>
              <w:jc w:val="center"/>
              <w:rPr>
                <w:rFonts w:ascii="宋体" w:hAnsi="宋体" w:eastAsia="宋体" w:cs="宋体"/>
                <w:b/>
                <w:bCs w:val="0"/>
                <w:kern w:val="0"/>
                <w:sz w:val="20"/>
              </w:rPr>
            </w:pPr>
            <w:r>
              <w:rPr>
                <w:rFonts w:hint="eastAsia" w:ascii="宋体" w:hAnsi="宋体" w:eastAsia="宋体" w:cs="宋体"/>
                <w:b w:val="0"/>
                <w:bCs/>
                <w:kern w:val="0"/>
                <w:sz w:val="20"/>
              </w:rPr>
              <w:t>家庭困难</w:t>
            </w:r>
          </w:p>
        </w:tc>
        <w:tc>
          <w:tcPr>
            <w:tcW w:w="1417" w:type="dxa"/>
            <w:shd w:val="clear" w:color="auto" w:fill="E2EFD9"/>
          </w:tcPr>
          <w:p w14:paraId="26DFB9FA">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2</w:t>
            </w:r>
          </w:p>
        </w:tc>
        <w:tc>
          <w:tcPr>
            <w:tcW w:w="1418" w:type="dxa"/>
            <w:shd w:val="clear" w:color="auto" w:fill="E2EFD9"/>
          </w:tcPr>
          <w:p w14:paraId="2487A7CF">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0.37%</w:t>
            </w:r>
          </w:p>
        </w:tc>
        <w:tc>
          <w:tcPr>
            <w:tcW w:w="1417" w:type="dxa"/>
            <w:shd w:val="clear" w:color="auto" w:fill="E2EFD9"/>
          </w:tcPr>
          <w:p w14:paraId="4AC779B3">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2</w:t>
            </w:r>
          </w:p>
        </w:tc>
        <w:tc>
          <w:tcPr>
            <w:tcW w:w="1418" w:type="dxa"/>
            <w:shd w:val="clear" w:color="auto" w:fill="E2EFD9"/>
          </w:tcPr>
          <w:p w14:paraId="0DB49FCB">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100.00%</w:t>
            </w:r>
          </w:p>
        </w:tc>
      </w:tr>
      <w:tr w14:paraId="5C68E24F">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70" w:hRule="atLeast"/>
        </w:trPr>
        <w:tc>
          <w:tcPr>
            <w:tcW w:w="2689" w:type="dxa"/>
            <w:shd w:val="clear" w:color="auto" w:fill="E2EFD9"/>
          </w:tcPr>
          <w:p w14:paraId="0F8091D3">
            <w:pPr>
              <w:widowControl/>
              <w:jc w:val="center"/>
              <w:rPr>
                <w:rFonts w:ascii="宋体" w:hAnsi="宋体" w:eastAsia="宋体" w:cs="宋体"/>
                <w:b/>
                <w:bCs w:val="0"/>
                <w:kern w:val="0"/>
                <w:sz w:val="20"/>
              </w:rPr>
            </w:pPr>
            <w:r>
              <w:rPr>
                <w:rFonts w:hint="eastAsia" w:ascii="宋体" w:hAnsi="宋体" w:eastAsia="宋体" w:cs="宋体"/>
                <w:b w:val="0"/>
                <w:bCs/>
                <w:kern w:val="0"/>
                <w:sz w:val="20"/>
              </w:rPr>
              <w:t>合计</w:t>
            </w:r>
          </w:p>
        </w:tc>
        <w:tc>
          <w:tcPr>
            <w:tcW w:w="1417" w:type="dxa"/>
            <w:shd w:val="clear" w:color="auto" w:fill="E2EFD9"/>
          </w:tcPr>
          <w:p w14:paraId="4B281CFE">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536</w:t>
            </w:r>
          </w:p>
        </w:tc>
        <w:tc>
          <w:tcPr>
            <w:tcW w:w="1418" w:type="dxa"/>
            <w:shd w:val="clear" w:color="auto" w:fill="E2EFD9"/>
          </w:tcPr>
          <w:p w14:paraId="74BD05C2">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100%</w:t>
            </w:r>
          </w:p>
        </w:tc>
        <w:tc>
          <w:tcPr>
            <w:tcW w:w="1417" w:type="dxa"/>
            <w:shd w:val="clear" w:color="auto" w:fill="E2EFD9"/>
          </w:tcPr>
          <w:p w14:paraId="0741D2EB">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527</w:t>
            </w:r>
          </w:p>
        </w:tc>
        <w:tc>
          <w:tcPr>
            <w:tcW w:w="1418" w:type="dxa"/>
            <w:shd w:val="clear" w:color="auto" w:fill="E2EFD9"/>
          </w:tcPr>
          <w:p w14:paraId="189D365D">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98.32%</w:t>
            </w:r>
          </w:p>
        </w:tc>
      </w:tr>
    </w:tbl>
    <w:p w14:paraId="66411748">
      <w:pPr>
        <w:pStyle w:val="3"/>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方正仿宋_GB2312" w:hAnsi="方正仿宋_GB2312" w:eastAsia="方正仿宋_GB2312" w:cs="方正仿宋_GB2312"/>
          <w:b/>
          <w:bCs/>
          <w:color w:val="auto"/>
          <w:kern w:val="2"/>
          <w:sz w:val="32"/>
          <w:szCs w:val="32"/>
          <w:lang w:val="en-US" w:eastAsia="zh-CN" w:bidi="ar-SA"/>
        </w:rPr>
      </w:pPr>
      <w:r>
        <w:rPr>
          <w:rFonts w:hint="eastAsia" w:ascii="方正仿宋_GB2312" w:hAnsi="方正仿宋_GB2312" w:eastAsia="方正仿宋_GB2312" w:cs="方正仿宋_GB2312"/>
          <w:b/>
          <w:bCs/>
          <w:color w:val="auto"/>
          <w:kern w:val="2"/>
          <w:sz w:val="32"/>
          <w:szCs w:val="32"/>
          <w:lang w:val="en-US" w:eastAsia="zh-CN" w:bidi="ar-SA"/>
        </w:rPr>
        <w:t>6.毕业生各专业学院就业情况</w:t>
      </w:r>
    </w:p>
    <w:p w14:paraId="665DF910">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kern w:val="2"/>
          <w:sz w:val="28"/>
          <w:szCs w:val="28"/>
          <w:lang w:val="zh-CN" w:eastAsia="zh-CN" w:bidi="ar-SA"/>
        </w:rPr>
      </w:pPr>
      <w:r>
        <w:rPr>
          <w:rFonts w:hint="eastAsia" w:ascii="仿宋_GB2312" w:hAnsi="仿宋_GB2312" w:eastAsia="仿宋_GB2312" w:cs="仿宋_GB2312"/>
          <w:color w:val="auto"/>
          <w:kern w:val="2"/>
          <w:sz w:val="28"/>
          <w:szCs w:val="28"/>
          <w:lang w:val="zh-CN" w:eastAsia="zh-CN" w:bidi="ar-SA"/>
        </w:rPr>
        <w:t>学院2025届毕业生分专业学院来看，落实率最高的是计算机与电子商务学院、绘画与设计学院、空乘与高铁管理学院，落实率为100%。详见下表。</w:t>
      </w:r>
    </w:p>
    <w:tbl>
      <w:tblPr>
        <w:tblStyle w:val="28"/>
        <w:tblW w:w="8359" w:type="dxa"/>
        <w:tblInd w:w="0" w:type="dxa"/>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
      <w:tblGrid>
        <w:gridCol w:w="2689"/>
        <w:gridCol w:w="1417"/>
        <w:gridCol w:w="1418"/>
        <w:gridCol w:w="1417"/>
        <w:gridCol w:w="1418"/>
      </w:tblGrid>
      <w:tr w14:paraId="2BD50037">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70" w:hRule="atLeast"/>
        </w:trPr>
        <w:tc>
          <w:tcPr>
            <w:tcW w:w="2689" w:type="dxa"/>
            <w:tcBorders>
              <w:top w:val="single" w:color="70AD47" w:sz="4" w:space="0"/>
              <w:left w:val="single" w:color="70AD47" w:sz="4" w:space="0"/>
              <w:bottom w:val="single" w:color="70AD47" w:sz="4" w:space="0"/>
              <w:right w:val="nil"/>
            </w:tcBorders>
            <w:shd w:val="clear" w:color="auto" w:fill="70AD47"/>
          </w:tcPr>
          <w:p w14:paraId="0F0C3FA8">
            <w:pPr>
              <w:widowControl/>
              <w:jc w:val="center"/>
              <w:rPr>
                <w:rFonts w:ascii="宋体" w:hAnsi="宋体" w:eastAsia="宋体" w:cs="宋体"/>
                <w:b w:val="0"/>
                <w:bCs w:val="0"/>
                <w:color w:val="FFFFFF"/>
                <w:kern w:val="0"/>
                <w:sz w:val="20"/>
              </w:rPr>
            </w:pPr>
            <w:r>
              <w:rPr>
                <w:rFonts w:hint="eastAsia" w:ascii="宋体" w:hAnsi="宋体" w:eastAsia="宋体" w:cs="宋体"/>
                <w:b/>
                <w:bCs/>
                <w:color w:val="auto"/>
                <w:kern w:val="0"/>
                <w:sz w:val="20"/>
              </w:rPr>
              <w:t>学院</w:t>
            </w:r>
          </w:p>
        </w:tc>
        <w:tc>
          <w:tcPr>
            <w:tcW w:w="1417" w:type="dxa"/>
            <w:tcBorders>
              <w:top w:val="single" w:color="70AD47" w:sz="4" w:space="0"/>
              <w:bottom w:val="single" w:color="70AD47" w:sz="4" w:space="0"/>
              <w:right w:val="nil"/>
            </w:tcBorders>
            <w:shd w:val="clear" w:color="auto" w:fill="70AD47"/>
          </w:tcPr>
          <w:p w14:paraId="5CD55645">
            <w:pPr>
              <w:widowControl/>
              <w:jc w:val="center"/>
              <w:rPr>
                <w:rFonts w:ascii="宋体" w:hAnsi="宋体" w:eastAsia="宋体" w:cs="宋体"/>
                <w:b w:val="0"/>
                <w:bCs w:val="0"/>
                <w:color w:val="FFFFFF"/>
                <w:kern w:val="0"/>
                <w:sz w:val="20"/>
              </w:rPr>
            </w:pPr>
            <w:r>
              <w:rPr>
                <w:rFonts w:hint="eastAsia" w:ascii="宋体" w:hAnsi="宋体" w:eastAsia="宋体" w:cs="宋体"/>
                <w:b/>
                <w:bCs/>
                <w:color w:val="auto"/>
                <w:kern w:val="0"/>
                <w:sz w:val="20"/>
              </w:rPr>
              <w:t>毕业生数</w:t>
            </w:r>
          </w:p>
        </w:tc>
        <w:tc>
          <w:tcPr>
            <w:tcW w:w="1418" w:type="dxa"/>
            <w:tcBorders>
              <w:top w:val="single" w:color="70AD47" w:sz="4" w:space="0"/>
              <w:bottom w:val="single" w:color="70AD47" w:sz="4" w:space="0"/>
              <w:right w:val="nil"/>
            </w:tcBorders>
            <w:shd w:val="clear" w:color="auto" w:fill="70AD47"/>
          </w:tcPr>
          <w:p w14:paraId="085AEF25">
            <w:pPr>
              <w:widowControl/>
              <w:jc w:val="center"/>
              <w:rPr>
                <w:rFonts w:ascii="宋体" w:hAnsi="宋体" w:eastAsia="宋体" w:cs="宋体"/>
                <w:b w:val="0"/>
                <w:bCs w:val="0"/>
                <w:color w:val="FFFFFF"/>
                <w:kern w:val="0"/>
                <w:sz w:val="20"/>
              </w:rPr>
            </w:pPr>
            <w:r>
              <w:rPr>
                <w:rFonts w:hint="eastAsia" w:ascii="Calibri" w:hAnsi="Calibri" w:eastAsia="宋体" w:cs="Calibri"/>
                <w:b/>
                <w:bCs/>
                <w:color w:val="auto"/>
                <w:kern w:val="0"/>
                <w:sz w:val="20"/>
              </w:rPr>
              <w:t>生源占比</w:t>
            </w:r>
          </w:p>
        </w:tc>
        <w:tc>
          <w:tcPr>
            <w:tcW w:w="1417" w:type="dxa"/>
            <w:tcBorders>
              <w:top w:val="single" w:color="70AD47" w:sz="4" w:space="0"/>
              <w:bottom w:val="single" w:color="70AD47" w:sz="4" w:space="0"/>
              <w:right w:val="nil"/>
            </w:tcBorders>
            <w:shd w:val="clear" w:color="auto" w:fill="70AD47"/>
          </w:tcPr>
          <w:p w14:paraId="660516E6">
            <w:pPr>
              <w:widowControl/>
              <w:jc w:val="center"/>
              <w:rPr>
                <w:rFonts w:ascii="宋体" w:hAnsi="宋体" w:eastAsia="宋体" w:cs="宋体"/>
                <w:b w:val="0"/>
                <w:bCs w:val="0"/>
                <w:color w:val="FFFFFF"/>
                <w:kern w:val="0"/>
                <w:sz w:val="20"/>
              </w:rPr>
            </w:pPr>
            <w:r>
              <w:rPr>
                <w:rFonts w:hint="eastAsia" w:ascii="宋体" w:hAnsi="宋体" w:eastAsia="宋体" w:cs="宋体"/>
                <w:b/>
                <w:bCs/>
                <w:color w:val="auto"/>
                <w:kern w:val="0"/>
                <w:sz w:val="20"/>
                <w:szCs w:val="24"/>
              </w:rPr>
              <w:t>落实人数</w:t>
            </w:r>
          </w:p>
        </w:tc>
        <w:tc>
          <w:tcPr>
            <w:tcW w:w="1418" w:type="dxa"/>
            <w:tcBorders>
              <w:top w:val="single" w:color="70AD47" w:sz="4" w:space="0"/>
              <w:bottom w:val="single" w:color="70AD47" w:sz="4" w:space="0"/>
              <w:right w:val="single" w:color="70AD47" w:sz="4" w:space="0"/>
            </w:tcBorders>
            <w:shd w:val="clear" w:color="auto" w:fill="70AD47"/>
          </w:tcPr>
          <w:p w14:paraId="34D9AFBF">
            <w:pPr>
              <w:widowControl/>
              <w:jc w:val="center"/>
              <w:rPr>
                <w:rFonts w:ascii="宋体" w:hAnsi="宋体" w:eastAsia="宋体" w:cs="宋体"/>
                <w:b w:val="0"/>
                <w:bCs w:val="0"/>
                <w:color w:val="FFFFFF"/>
                <w:kern w:val="0"/>
                <w:sz w:val="20"/>
              </w:rPr>
            </w:pPr>
            <w:r>
              <w:rPr>
                <w:rFonts w:ascii="宋体" w:hAnsi="宋体" w:eastAsia="宋体" w:cs="宋体"/>
                <w:b/>
                <w:bCs/>
                <w:color w:val="auto"/>
                <w:kern w:val="0"/>
                <w:sz w:val="20"/>
              </w:rPr>
              <w:t>落实率</w:t>
            </w:r>
          </w:p>
        </w:tc>
      </w:tr>
      <w:tr w14:paraId="6CA155AC">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70" w:hRule="atLeast"/>
        </w:trPr>
        <w:tc>
          <w:tcPr>
            <w:tcW w:w="2689" w:type="dxa"/>
            <w:shd w:val="clear" w:color="auto" w:fill="E2EFD9"/>
          </w:tcPr>
          <w:p w14:paraId="7A1047A1">
            <w:pPr>
              <w:widowControl/>
              <w:jc w:val="center"/>
              <w:rPr>
                <w:rFonts w:ascii="宋体" w:hAnsi="宋体" w:eastAsia="宋体" w:cs="宋体"/>
                <w:b/>
                <w:bCs w:val="0"/>
                <w:kern w:val="0"/>
                <w:sz w:val="20"/>
              </w:rPr>
            </w:pPr>
            <w:r>
              <w:rPr>
                <w:rFonts w:hint="eastAsia" w:ascii="宋体" w:hAnsi="宋体" w:eastAsia="宋体" w:cs="宋体"/>
                <w:b w:val="0"/>
                <w:bCs/>
                <w:kern w:val="0"/>
                <w:sz w:val="20"/>
              </w:rPr>
              <w:t>计算机与电子商务学院</w:t>
            </w:r>
          </w:p>
        </w:tc>
        <w:tc>
          <w:tcPr>
            <w:tcW w:w="1417" w:type="dxa"/>
            <w:shd w:val="clear" w:color="auto" w:fill="E2EFD9"/>
          </w:tcPr>
          <w:p w14:paraId="778B0248">
            <w:pPr>
              <w:widowControl/>
              <w:jc w:val="center"/>
              <w:rPr>
                <w:rFonts w:ascii="宋体" w:hAnsi="宋体" w:eastAsia="宋体" w:cs="宋体"/>
                <w:bCs/>
                <w:kern w:val="0"/>
                <w:sz w:val="20"/>
              </w:rPr>
            </w:pPr>
            <w:r>
              <w:rPr>
                <w:rFonts w:ascii="Helvetica" w:hAnsi="Helvetica" w:eastAsia="宋体" w:cs="宋体"/>
                <w:kern w:val="0"/>
                <w:sz w:val="20"/>
                <w:szCs w:val="21"/>
              </w:rPr>
              <w:t>83</w:t>
            </w:r>
          </w:p>
        </w:tc>
        <w:tc>
          <w:tcPr>
            <w:tcW w:w="1418" w:type="dxa"/>
            <w:shd w:val="clear" w:color="auto" w:fill="E2EFD9"/>
          </w:tcPr>
          <w:p w14:paraId="251EB94E">
            <w:pPr>
              <w:widowControl/>
              <w:jc w:val="center"/>
              <w:rPr>
                <w:rFonts w:hint="eastAsia" w:ascii="Helvetica" w:hAnsi="Helvetica" w:eastAsia="宋体" w:cs="宋体"/>
                <w:kern w:val="0"/>
                <w:sz w:val="20"/>
                <w:szCs w:val="21"/>
              </w:rPr>
            </w:pPr>
            <w:r>
              <w:rPr>
                <w:rFonts w:ascii="Helvetica" w:hAnsi="Helvetica" w:eastAsia="宋体" w:cs="宋体"/>
                <w:kern w:val="0"/>
                <w:sz w:val="20"/>
                <w:szCs w:val="21"/>
              </w:rPr>
              <w:t>15.49%</w:t>
            </w:r>
          </w:p>
        </w:tc>
        <w:tc>
          <w:tcPr>
            <w:tcW w:w="1417" w:type="dxa"/>
            <w:shd w:val="clear" w:color="auto" w:fill="E2EFD9"/>
          </w:tcPr>
          <w:p w14:paraId="3FA9C5B3">
            <w:pPr>
              <w:widowControl/>
              <w:jc w:val="center"/>
              <w:rPr>
                <w:rFonts w:ascii="宋体" w:hAnsi="宋体" w:eastAsia="宋体" w:cs="宋体"/>
                <w:bCs/>
                <w:kern w:val="0"/>
                <w:sz w:val="20"/>
              </w:rPr>
            </w:pPr>
            <w:r>
              <w:rPr>
                <w:rFonts w:hint="eastAsia" w:ascii="Helvetica" w:hAnsi="Helvetica" w:eastAsia="宋体" w:cs="宋体"/>
                <w:kern w:val="0"/>
                <w:sz w:val="20"/>
                <w:szCs w:val="21"/>
              </w:rPr>
              <w:t>83</w:t>
            </w:r>
          </w:p>
        </w:tc>
        <w:tc>
          <w:tcPr>
            <w:tcW w:w="1418" w:type="dxa"/>
            <w:shd w:val="clear" w:color="auto" w:fill="E2EFD9"/>
          </w:tcPr>
          <w:p w14:paraId="727BCA88">
            <w:pPr>
              <w:widowControl/>
              <w:jc w:val="center"/>
              <w:rPr>
                <w:rFonts w:ascii="宋体" w:hAnsi="宋体" w:eastAsia="宋体" w:cs="宋体"/>
                <w:bCs/>
                <w:kern w:val="0"/>
                <w:sz w:val="20"/>
              </w:rPr>
            </w:pPr>
            <w:r>
              <w:rPr>
                <w:rFonts w:hint="eastAsia" w:ascii="Helvetica" w:hAnsi="Helvetica" w:eastAsia="宋体" w:cs="宋体"/>
                <w:kern w:val="0"/>
                <w:sz w:val="20"/>
                <w:szCs w:val="21"/>
              </w:rPr>
              <w:t>100.00%</w:t>
            </w:r>
          </w:p>
        </w:tc>
      </w:tr>
      <w:tr w14:paraId="375E84EF">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70" w:hRule="atLeast"/>
        </w:trPr>
        <w:tc>
          <w:tcPr>
            <w:tcW w:w="2689" w:type="dxa"/>
            <w:shd w:val="clear" w:color="auto" w:fill="E2EFD9"/>
          </w:tcPr>
          <w:p w14:paraId="227E129E">
            <w:pPr>
              <w:widowControl/>
              <w:jc w:val="center"/>
              <w:rPr>
                <w:rFonts w:ascii="宋体" w:hAnsi="宋体" w:eastAsia="宋体" w:cs="宋体"/>
                <w:b/>
                <w:bCs w:val="0"/>
                <w:kern w:val="0"/>
                <w:sz w:val="20"/>
              </w:rPr>
            </w:pPr>
            <w:r>
              <w:rPr>
                <w:rFonts w:hint="eastAsia" w:ascii="宋体" w:hAnsi="宋体" w:eastAsia="宋体" w:cs="宋体"/>
                <w:b w:val="0"/>
                <w:bCs/>
                <w:kern w:val="0"/>
                <w:sz w:val="20"/>
              </w:rPr>
              <w:t>绘画与设计学院</w:t>
            </w:r>
          </w:p>
        </w:tc>
        <w:tc>
          <w:tcPr>
            <w:tcW w:w="1417" w:type="dxa"/>
            <w:shd w:val="clear" w:color="auto" w:fill="E2EFD9"/>
          </w:tcPr>
          <w:p w14:paraId="1CB3BF3D">
            <w:pPr>
              <w:widowControl/>
              <w:jc w:val="center"/>
              <w:rPr>
                <w:rFonts w:ascii="宋体" w:hAnsi="宋体" w:eastAsia="宋体" w:cs="宋体"/>
                <w:bCs/>
                <w:kern w:val="0"/>
                <w:sz w:val="20"/>
              </w:rPr>
            </w:pPr>
            <w:r>
              <w:rPr>
                <w:rFonts w:ascii="Helvetica" w:hAnsi="Helvetica" w:eastAsia="宋体" w:cs="宋体"/>
                <w:kern w:val="0"/>
                <w:sz w:val="20"/>
                <w:szCs w:val="21"/>
              </w:rPr>
              <w:t>47</w:t>
            </w:r>
          </w:p>
        </w:tc>
        <w:tc>
          <w:tcPr>
            <w:tcW w:w="1418" w:type="dxa"/>
            <w:shd w:val="clear" w:color="auto" w:fill="E2EFD9"/>
          </w:tcPr>
          <w:p w14:paraId="22D36B98">
            <w:pPr>
              <w:widowControl/>
              <w:jc w:val="center"/>
              <w:rPr>
                <w:rFonts w:hint="eastAsia" w:ascii="Helvetica" w:hAnsi="Helvetica" w:eastAsia="宋体" w:cs="宋体"/>
                <w:kern w:val="0"/>
                <w:sz w:val="20"/>
                <w:szCs w:val="21"/>
              </w:rPr>
            </w:pPr>
            <w:r>
              <w:rPr>
                <w:rFonts w:ascii="Helvetica" w:hAnsi="Helvetica" w:eastAsia="宋体" w:cs="宋体"/>
                <w:kern w:val="0"/>
                <w:sz w:val="20"/>
                <w:szCs w:val="21"/>
              </w:rPr>
              <w:t>8.77%</w:t>
            </w:r>
          </w:p>
        </w:tc>
        <w:tc>
          <w:tcPr>
            <w:tcW w:w="1417" w:type="dxa"/>
            <w:shd w:val="clear" w:color="auto" w:fill="E2EFD9"/>
          </w:tcPr>
          <w:p w14:paraId="41F14576">
            <w:pPr>
              <w:widowControl/>
              <w:jc w:val="center"/>
              <w:rPr>
                <w:rFonts w:ascii="宋体" w:hAnsi="宋体" w:eastAsia="宋体" w:cs="宋体"/>
                <w:bCs/>
                <w:kern w:val="0"/>
                <w:sz w:val="20"/>
              </w:rPr>
            </w:pPr>
            <w:r>
              <w:rPr>
                <w:rFonts w:hint="eastAsia" w:ascii="Helvetica" w:hAnsi="Helvetica" w:eastAsia="宋体" w:cs="宋体"/>
                <w:kern w:val="0"/>
                <w:sz w:val="20"/>
                <w:szCs w:val="21"/>
              </w:rPr>
              <w:t>47</w:t>
            </w:r>
          </w:p>
        </w:tc>
        <w:tc>
          <w:tcPr>
            <w:tcW w:w="1418" w:type="dxa"/>
            <w:shd w:val="clear" w:color="auto" w:fill="E2EFD9"/>
          </w:tcPr>
          <w:p w14:paraId="75B64E23">
            <w:pPr>
              <w:widowControl/>
              <w:jc w:val="center"/>
              <w:rPr>
                <w:rFonts w:ascii="宋体" w:hAnsi="宋体" w:eastAsia="宋体" w:cs="宋体"/>
                <w:bCs/>
                <w:kern w:val="0"/>
                <w:sz w:val="20"/>
              </w:rPr>
            </w:pPr>
            <w:r>
              <w:rPr>
                <w:rFonts w:hint="eastAsia" w:ascii="Helvetica" w:hAnsi="Helvetica" w:eastAsia="宋体" w:cs="宋体"/>
                <w:kern w:val="0"/>
                <w:sz w:val="20"/>
                <w:szCs w:val="21"/>
              </w:rPr>
              <w:t>100.00%</w:t>
            </w:r>
          </w:p>
        </w:tc>
      </w:tr>
      <w:tr w14:paraId="0F473134">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70" w:hRule="atLeast"/>
        </w:trPr>
        <w:tc>
          <w:tcPr>
            <w:tcW w:w="2689" w:type="dxa"/>
            <w:shd w:val="clear" w:color="auto" w:fill="E2EFD9"/>
          </w:tcPr>
          <w:p w14:paraId="29400295">
            <w:pPr>
              <w:widowControl/>
              <w:jc w:val="center"/>
              <w:rPr>
                <w:rFonts w:ascii="宋体" w:hAnsi="宋体" w:eastAsia="宋体" w:cs="宋体"/>
                <w:b/>
                <w:bCs w:val="0"/>
                <w:kern w:val="0"/>
                <w:sz w:val="20"/>
              </w:rPr>
            </w:pPr>
            <w:r>
              <w:rPr>
                <w:rFonts w:hint="eastAsia" w:ascii="宋体" w:hAnsi="宋体" w:eastAsia="宋体" w:cs="宋体"/>
                <w:b w:val="0"/>
                <w:bCs/>
                <w:kern w:val="0"/>
                <w:sz w:val="20"/>
              </w:rPr>
              <w:t>空乘与高铁管理学院</w:t>
            </w:r>
          </w:p>
        </w:tc>
        <w:tc>
          <w:tcPr>
            <w:tcW w:w="1417" w:type="dxa"/>
            <w:shd w:val="clear" w:color="auto" w:fill="E2EFD9"/>
          </w:tcPr>
          <w:p w14:paraId="04910E77">
            <w:pPr>
              <w:widowControl/>
              <w:jc w:val="center"/>
              <w:rPr>
                <w:rFonts w:ascii="宋体" w:hAnsi="宋体" w:eastAsia="宋体" w:cs="宋体"/>
                <w:bCs/>
                <w:kern w:val="0"/>
                <w:sz w:val="20"/>
              </w:rPr>
            </w:pPr>
            <w:r>
              <w:rPr>
                <w:rFonts w:ascii="Helvetica" w:hAnsi="Helvetica" w:eastAsia="宋体" w:cs="宋体"/>
                <w:kern w:val="0"/>
                <w:sz w:val="20"/>
                <w:szCs w:val="21"/>
              </w:rPr>
              <w:t>46</w:t>
            </w:r>
          </w:p>
        </w:tc>
        <w:tc>
          <w:tcPr>
            <w:tcW w:w="1418" w:type="dxa"/>
            <w:shd w:val="clear" w:color="auto" w:fill="E2EFD9"/>
          </w:tcPr>
          <w:p w14:paraId="679B7356">
            <w:pPr>
              <w:widowControl/>
              <w:jc w:val="center"/>
              <w:rPr>
                <w:rFonts w:hint="eastAsia" w:ascii="Helvetica" w:hAnsi="Helvetica" w:eastAsia="宋体" w:cs="宋体"/>
                <w:kern w:val="0"/>
                <w:sz w:val="20"/>
                <w:szCs w:val="21"/>
              </w:rPr>
            </w:pPr>
            <w:r>
              <w:rPr>
                <w:rFonts w:ascii="Helvetica" w:hAnsi="Helvetica" w:eastAsia="宋体" w:cs="宋体"/>
                <w:kern w:val="0"/>
                <w:sz w:val="20"/>
                <w:szCs w:val="21"/>
              </w:rPr>
              <w:t>8.58%</w:t>
            </w:r>
          </w:p>
        </w:tc>
        <w:tc>
          <w:tcPr>
            <w:tcW w:w="1417" w:type="dxa"/>
            <w:shd w:val="clear" w:color="auto" w:fill="E2EFD9"/>
          </w:tcPr>
          <w:p w14:paraId="4F12D24D">
            <w:pPr>
              <w:widowControl/>
              <w:jc w:val="center"/>
              <w:rPr>
                <w:rFonts w:ascii="宋体" w:hAnsi="宋体" w:eastAsia="宋体" w:cs="宋体"/>
                <w:bCs/>
                <w:kern w:val="0"/>
                <w:sz w:val="20"/>
              </w:rPr>
            </w:pPr>
            <w:r>
              <w:rPr>
                <w:rFonts w:hint="eastAsia" w:ascii="Helvetica" w:hAnsi="Helvetica" w:eastAsia="宋体" w:cs="宋体"/>
                <w:kern w:val="0"/>
                <w:sz w:val="20"/>
                <w:szCs w:val="21"/>
              </w:rPr>
              <w:t>46</w:t>
            </w:r>
          </w:p>
        </w:tc>
        <w:tc>
          <w:tcPr>
            <w:tcW w:w="1418" w:type="dxa"/>
            <w:shd w:val="clear" w:color="auto" w:fill="E2EFD9"/>
          </w:tcPr>
          <w:p w14:paraId="760E0701">
            <w:pPr>
              <w:widowControl/>
              <w:jc w:val="center"/>
              <w:rPr>
                <w:rFonts w:ascii="宋体" w:hAnsi="宋体" w:eastAsia="宋体" w:cs="宋体"/>
                <w:bCs/>
                <w:kern w:val="0"/>
                <w:sz w:val="20"/>
              </w:rPr>
            </w:pPr>
            <w:r>
              <w:rPr>
                <w:rFonts w:hint="eastAsia" w:ascii="Helvetica" w:hAnsi="Helvetica" w:eastAsia="宋体" w:cs="宋体"/>
                <w:kern w:val="0"/>
                <w:sz w:val="20"/>
                <w:szCs w:val="21"/>
              </w:rPr>
              <w:t>100.00%</w:t>
            </w:r>
          </w:p>
        </w:tc>
      </w:tr>
      <w:tr w14:paraId="724C14A0">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70" w:hRule="atLeast"/>
        </w:trPr>
        <w:tc>
          <w:tcPr>
            <w:tcW w:w="2689" w:type="dxa"/>
            <w:shd w:val="clear" w:color="auto" w:fill="E2EFD9"/>
          </w:tcPr>
          <w:p w14:paraId="65E6F8A4">
            <w:pPr>
              <w:widowControl/>
              <w:jc w:val="center"/>
              <w:rPr>
                <w:rFonts w:ascii="宋体" w:hAnsi="宋体" w:eastAsia="宋体" w:cs="宋体"/>
                <w:b/>
                <w:bCs w:val="0"/>
                <w:kern w:val="0"/>
                <w:sz w:val="20"/>
              </w:rPr>
            </w:pPr>
            <w:r>
              <w:rPr>
                <w:rFonts w:hint="eastAsia" w:ascii="宋体" w:hAnsi="宋体" w:eastAsia="宋体" w:cs="宋体"/>
                <w:b w:val="0"/>
                <w:bCs/>
                <w:kern w:val="0"/>
                <w:sz w:val="20"/>
              </w:rPr>
              <w:t>护理中医学院</w:t>
            </w:r>
          </w:p>
        </w:tc>
        <w:tc>
          <w:tcPr>
            <w:tcW w:w="1417" w:type="dxa"/>
            <w:shd w:val="clear" w:color="auto" w:fill="E2EFD9"/>
          </w:tcPr>
          <w:p w14:paraId="7E3F8DA2">
            <w:pPr>
              <w:widowControl/>
              <w:jc w:val="center"/>
              <w:rPr>
                <w:rFonts w:ascii="宋体" w:hAnsi="宋体" w:eastAsia="宋体" w:cs="宋体"/>
                <w:bCs/>
                <w:kern w:val="0"/>
                <w:sz w:val="20"/>
              </w:rPr>
            </w:pPr>
            <w:r>
              <w:rPr>
                <w:rFonts w:ascii="Helvetica" w:hAnsi="Helvetica" w:eastAsia="宋体" w:cs="宋体"/>
                <w:kern w:val="0"/>
                <w:sz w:val="20"/>
                <w:szCs w:val="21"/>
              </w:rPr>
              <w:t>282</w:t>
            </w:r>
          </w:p>
        </w:tc>
        <w:tc>
          <w:tcPr>
            <w:tcW w:w="1418" w:type="dxa"/>
            <w:shd w:val="clear" w:color="auto" w:fill="E2EFD9"/>
          </w:tcPr>
          <w:p w14:paraId="23B9C999">
            <w:pPr>
              <w:widowControl/>
              <w:jc w:val="center"/>
              <w:rPr>
                <w:rFonts w:hint="eastAsia" w:ascii="Helvetica" w:hAnsi="Helvetica" w:eastAsia="宋体" w:cs="宋体"/>
                <w:kern w:val="0"/>
                <w:sz w:val="20"/>
                <w:szCs w:val="21"/>
              </w:rPr>
            </w:pPr>
            <w:r>
              <w:rPr>
                <w:rFonts w:ascii="Helvetica" w:hAnsi="Helvetica" w:eastAsia="宋体" w:cs="宋体"/>
                <w:kern w:val="0"/>
                <w:sz w:val="20"/>
                <w:szCs w:val="21"/>
              </w:rPr>
              <w:t>52.61%</w:t>
            </w:r>
          </w:p>
        </w:tc>
        <w:tc>
          <w:tcPr>
            <w:tcW w:w="1417" w:type="dxa"/>
            <w:shd w:val="clear" w:color="auto" w:fill="E2EFD9"/>
          </w:tcPr>
          <w:p w14:paraId="7B98C5AE">
            <w:pPr>
              <w:widowControl/>
              <w:jc w:val="center"/>
              <w:rPr>
                <w:rFonts w:ascii="宋体" w:hAnsi="宋体" w:eastAsia="宋体" w:cs="宋体"/>
                <w:bCs/>
                <w:kern w:val="0"/>
                <w:sz w:val="20"/>
              </w:rPr>
            </w:pPr>
            <w:r>
              <w:rPr>
                <w:rFonts w:hint="eastAsia" w:ascii="Helvetica" w:hAnsi="Helvetica" w:eastAsia="宋体" w:cs="宋体"/>
                <w:kern w:val="0"/>
                <w:sz w:val="20"/>
                <w:szCs w:val="21"/>
              </w:rPr>
              <w:t>278</w:t>
            </w:r>
          </w:p>
        </w:tc>
        <w:tc>
          <w:tcPr>
            <w:tcW w:w="1418" w:type="dxa"/>
            <w:shd w:val="clear" w:color="auto" w:fill="E2EFD9"/>
          </w:tcPr>
          <w:p w14:paraId="4CA241FB">
            <w:pPr>
              <w:widowControl/>
              <w:jc w:val="center"/>
              <w:rPr>
                <w:rFonts w:ascii="宋体" w:hAnsi="宋体" w:eastAsia="宋体" w:cs="宋体"/>
                <w:bCs/>
                <w:kern w:val="0"/>
                <w:sz w:val="20"/>
              </w:rPr>
            </w:pPr>
            <w:r>
              <w:rPr>
                <w:rFonts w:hint="eastAsia" w:ascii="Helvetica" w:hAnsi="Helvetica" w:eastAsia="宋体" w:cs="宋体"/>
                <w:kern w:val="0"/>
                <w:sz w:val="20"/>
                <w:szCs w:val="21"/>
              </w:rPr>
              <w:t>98.58%</w:t>
            </w:r>
          </w:p>
        </w:tc>
      </w:tr>
      <w:tr w14:paraId="4C946A15">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70" w:hRule="atLeast"/>
        </w:trPr>
        <w:tc>
          <w:tcPr>
            <w:tcW w:w="2689" w:type="dxa"/>
            <w:shd w:val="clear" w:color="auto" w:fill="E2EFD9"/>
          </w:tcPr>
          <w:p w14:paraId="034AEB15">
            <w:pPr>
              <w:widowControl/>
              <w:jc w:val="center"/>
              <w:rPr>
                <w:rFonts w:ascii="宋体" w:hAnsi="宋体" w:eastAsia="宋体" w:cs="宋体"/>
                <w:b/>
                <w:bCs w:val="0"/>
                <w:kern w:val="0"/>
                <w:sz w:val="20"/>
              </w:rPr>
            </w:pPr>
            <w:r>
              <w:rPr>
                <w:rFonts w:hint="eastAsia" w:ascii="宋体" w:hAnsi="宋体" w:eastAsia="宋体" w:cs="宋体"/>
                <w:b w:val="0"/>
                <w:bCs/>
                <w:kern w:val="0"/>
                <w:sz w:val="20"/>
              </w:rPr>
              <w:t>幼儿师范学院</w:t>
            </w:r>
          </w:p>
        </w:tc>
        <w:tc>
          <w:tcPr>
            <w:tcW w:w="1417" w:type="dxa"/>
            <w:shd w:val="clear" w:color="auto" w:fill="E2EFD9"/>
          </w:tcPr>
          <w:p w14:paraId="15569629">
            <w:pPr>
              <w:widowControl/>
              <w:jc w:val="center"/>
              <w:rPr>
                <w:rFonts w:ascii="宋体" w:hAnsi="宋体" w:eastAsia="宋体" w:cs="宋体"/>
                <w:bCs/>
                <w:kern w:val="0"/>
                <w:sz w:val="20"/>
              </w:rPr>
            </w:pPr>
            <w:r>
              <w:rPr>
                <w:rFonts w:ascii="Helvetica" w:hAnsi="Helvetica" w:eastAsia="宋体" w:cs="宋体"/>
                <w:kern w:val="0"/>
                <w:sz w:val="20"/>
                <w:szCs w:val="21"/>
              </w:rPr>
              <w:t>78</w:t>
            </w:r>
          </w:p>
        </w:tc>
        <w:tc>
          <w:tcPr>
            <w:tcW w:w="1418" w:type="dxa"/>
            <w:shd w:val="clear" w:color="auto" w:fill="E2EFD9"/>
          </w:tcPr>
          <w:p w14:paraId="3376A2FC">
            <w:pPr>
              <w:widowControl/>
              <w:jc w:val="center"/>
              <w:rPr>
                <w:rFonts w:hint="eastAsia" w:ascii="Helvetica" w:hAnsi="Helvetica" w:eastAsia="宋体" w:cs="宋体"/>
                <w:kern w:val="0"/>
                <w:sz w:val="20"/>
                <w:szCs w:val="21"/>
              </w:rPr>
            </w:pPr>
            <w:r>
              <w:rPr>
                <w:rFonts w:ascii="Helvetica" w:hAnsi="Helvetica" w:eastAsia="宋体" w:cs="宋体"/>
                <w:kern w:val="0"/>
                <w:sz w:val="20"/>
                <w:szCs w:val="21"/>
              </w:rPr>
              <w:t>14.55%</w:t>
            </w:r>
          </w:p>
        </w:tc>
        <w:tc>
          <w:tcPr>
            <w:tcW w:w="1417" w:type="dxa"/>
            <w:shd w:val="clear" w:color="auto" w:fill="E2EFD9"/>
          </w:tcPr>
          <w:p w14:paraId="39CD2E4B">
            <w:pPr>
              <w:widowControl/>
              <w:jc w:val="center"/>
              <w:rPr>
                <w:rFonts w:ascii="宋体" w:hAnsi="宋体" w:eastAsia="宋体" w:cs="宋体"/>
                <w:bCs/>
                <w:kern w:val="0"/>
                <w:sz w:val="20"/>
              </w:rPr>
            </w:pPr>
            <w:r>
              <w:rPr>
                <w:rFonts w:hint="eastAsia" w:ascii="Helvetica" w:hAnsi="Helvetica" w:eastAsia="宋体" w:cs="宋体"/>
                <w:kern w:val="0"/>
                <w:sz w:val="20"/>
                <w:szCs w:val="21"/>
              </w:rPr>
              <w:t>73</w:t>
            </w:r>
          </w:p>
        </w:tc>
        <w:tc>
          <w:tcPr>
            <w:tcW w:w="1418" w:type="dxa"/>
            <w:shd w:val="clear" w:color="auto" w:fill="E2EFD9"/>
          </w:tcPr>
          <w:p w14:paraId="1265DEAA">
            <w:pPr>
              <w:widowControl/>
              <w:jc w:val="center"/>
              <w:rPr>
                <w:rFonts w:ascii="宋体" w:hAnsi="宋体" w:eastAsia="宋体" w:cs="宋体"/>
                <w:bCs/>
                <w:kern w:val="0"/>
                <w:sz w:val="20"/>
              </w:rPr>
            </w:pPr>
            <w:r>
              <w:rPr>
                <w:rFonts w:hint="eastAsia" w:ascii="Helvetica" w:hAnsi="Helvetica" w:eastAsia="宋体" w:cs="宋体"/>
                <w:kern w:val="0"/>
                <w:sz w:val="20"/>
                <w:szCs w:val="21"/>
              </w:rPr>
              <w:t>93.59%</w:t>
            </w:r>
          </w:p>
        </w:tc>
      </w:tr>
      <w:tr w14:paraId="7A9D48D5">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70" w:hRule="atLeast"/>
        </w:trPr>
        <w:tc>
          <w:tcPr>
            <w:tcW w:w="2689" w:type="dxa"/>
            <w:shd w:val="clear" w:color="auto" w:fill="E2EFD9"/>
          </w:tcPr>
          <w:p w14:paraId="5E8AE641">
            <w:pPr>
              <w:widowControl/>
              <w:jc w:val="center"/>
              <w:rPr>
                <w:rFonts w:ascii="宋体" w:hAnsi="宋体" w:eastAsia="宋体" w:cs="宋体"/>
                <w:b/>
                <w:bCs w:val="0"/>
                <w:kern w:val="0"/>
                <w:sz w:val="20"/>
              </w:rPr>
            </w:pPr>
            <w:r>
              <w:rPr>
                <w:rFonts w:hint="eastAsia" w:ascii="宋体" w:hAnsi="宋体" w:eastAsia="宋体" w:cs="宋体"/>
                <w:b w:val="0"/>
                <w:bCs/>
                <w:kern w:val="0"/>
                <w:sz w:val="20"/>
              </w:rPr>
              <w:t>合计</w:t>
            </w:r>
          </w:p>
        </w:tc>
        <w:tc>
          <w:tcPr>
            <w:tcW w:w="1417" w:type="dxa"/>
            <w:shd w:val="clear" w:color="auto" w:fill="E2EFD9"/>
          </w:tcPr>
          <w:p w14:paraId="64A11B69">
            <w:pPr>
              <w:widowControl/>
              <w:jc w:val="center"/>
              <w:rPr>
                <w:rFonts w:ascii="宋体" w:hAnsi="宋体" w:eastAsia="宋体" w:cs="宋体"/>
                <w:bCs/>
                <w:kern w:val="0"/>
                <w:sz w:val="20"/>
              </w:rPr>
            </w:pPr>
            <w:r>
              <w:rPr>
                <w:rFonts w:ascii="Helvetica" w:hAnsi="Helvetica" w:eastAsia="宋体" w:cs="宋体"/>
                <w:kern w:val="0"/>
                <w:sz w:val="20"/>
                <w:szCs w:val="21"/>
              </w:rPr>
              <w:t>536</w:t>
            </w:r>
          </w:p>
        </w:tc>
        <w:tc>
          <w:tcPr>
            <w:tcW w:w="1418" w:type="dxa"/>
            <w:shd w:val="clear" w:color="auto" w:fill="E2EFD9"/>
          </w:tcPr>
          <w:p w14:paraId="6CD037AA">
            <w:pPr>
              <w:widowControl/>
              <w:jc w:val="center"/>
              <w:rPr>
                <w:rFonts w:hint="eastAsia" w:ascii="Helvetica" w:hAnsi="Helvetica" w:eastAsia="宋体" w:cs="宋体"/>
                <w:kern w:val="0"/>
                <w:sz w:val="20"/>
                <w:szCs w:val="21"/>
              </w:rPr>
            </w:pPr>
            <w:r>
              <w:rPr>
                <w:rFonts w:ascii="Helvetica" w:hAnsi="Helvetica" w:eastAsia="宋体" w:cs="宋体"/>
                <w:kern w:val="0"/>
                <w:sz w:val="20"/>
                <w:szCs w:val="21"/>
              </w:rPr>
              <w:t>100%</w:t>
            </w:r>
          </w:p>
        </w:tc>
        <w:tc>
          <w:tcPr>
            <w:tcW w:w="1417" w:type="dxa"/>
            <w:shd w:val="clear" w:color="auto" w:fill="E2EFD9"/>
          </w:tcPr>
          <w:p w14:paraId="0A63B034">
            <w:pPr>
              <w:widowControl/>
              <w:jc w:val="center"/>
              <w:rPr>
                <w:rFonts w:ascii="宋体" w:hAnsi="宋体" w:eastAsia="宋体" w:cs="宋体"/>
                <w:bCs/>
                <w:kern w:val="0"/>
                <w:sz w:val="20"/>
              </w:rPr>
            </w:pPr>
            <w:r>
              <w:rPr>
                <w:rFonts w:hint="eastAsia" w:ascii="Helvetica" w:hAnsi="Helvetica" w:eastAsia="宋体" w:cs="宋体"/>
                <w:kern w:val="0"/>
                <w:sz w:val="20"/>
                <w:szCs w:val="21"/>
              </w:rPr>
              <w:t>527</w:t>
            </w:r>
          </w:p>
        </w:tc>
        <w:tc>
          <w:tcPr>
            <w:tcW w:w="1418" w:type="dxa"/>
            <w:shd w:val="clear" w:color="auto" w:fill="E2EFD9"/>
          </w:tcPr>
          <w:p w14:paraId="7B950DFB">
            <w:pPr>
              <w:widowControl/>
              <w:jc w:val="center"/>
              <w:rPr>
                <w:rFonts w:ascii="宋体" w:hAnsi="宋体" w:eastAsia="宋体" w:cs="宋体"/>
                <w:bCs/>
                <w:kern w:val="0"/>
                <w:sz w:val="20"/>
              </w:rPr>
            </w:pPr>
            <w:r>
              <w:rPr>
                <w:rFonts w:hint="eastAsia" w:ascii="Helvetica" w:hAnsi="Helvetica" w:eastAsia="宋体" w:cs="宋体"/>
                <w:kern w:val="0"/>
                <w:sz w:val="20"/>
                <w:szCs w:val="21"/>
              </w:rPr>
              <w:t>98.32%</w:t>
            </w:r>
          </w:p>
        </w:tc>
      </w:tr>
    </w:tbl>
    <w:p w14:paraId="56CF3CB4">
      <w:pPr>
        <w:pStyle w:val="41"/>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3" w:firstLineChars="200"/>
        <w:jc w:val="both"/>
        <w:textAlignment w:val="baseline"/>
        <w:outlineLvl w:val="0"/>
        <w:rPr>
          <w:rFonts w:hint="eastAsia" w:ascii="楷体" w:hAnsi="楷体" w:eastAsia="楷体" w:cs="楷体"/>
          <w:b/>
          <w:bCs/>
          <w:color w:val="000000" w:themeColor="text1"/>
          <w:kern w:val="0"/>
          <w:sz w:val="32"/>
          <w:szCs w:val="32"/>
          <w:lang w:val="en-US" w:eastAsia="zh-CN" w:bidi="ar"/>
          <w14:textFill>
            <w14:solidFill>
              <w14:schemeClr w14:val="tx1"/>
            </w14:solidFill>
          </w14:textFill>
        </w:rPr>
      </w:pPr>
      <w:r>
        <w:rPr>
          <w:rFonts w:hint="eastAsia" w:ascii="楷体" w:hAnsi="楷体" w:eastAsia="楷体" w:cs="楷体"/>
          <w:b/>
          <w:bCs/>
          <w:color w:val="000000" w:themeColor="text1"/>
          <w:kern w:val="0"/>
          <w:sz w:val="32"/>
          <w:szCs w:val="32"/>
          <w:lang w:val="en-US" w:eastAsia="zh-CN" w:bidi="ar"/>
          <w14:textFill>
            <w14:solidFill>
              <w14:schemeClr w14:val="tx1"/>
            </w14:solidFill>
          </w14:textFill>
        </w:rPr>
        <w:t>（二）毕业生就业特征分析</w:t>
      </w:r>
    </w:p>
    <w:p w14:paraId="1F18ABF7">
      <w:pPr>
        <w:pStyle w:val="3"/>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方正仿宋_GB2312" w:hAnsi="方正仿宋_GB2312" w:eastAsia="方正仿宋_GB2312" w:cs="方正仿宋_GB2312"/>
          <w:b/>
          <w:bCs/>
          <w:color w:val="auto"/>
          <w:kern w:val="2"/>
          <w:sz w:val="32"/>
          <w:szCs w:val="32"/>
          <w:lang w:val="en-US" w:eastAsia="zh-CN" w:bidi="ar-SA"/>
        </w:rPr>
      </w:pPr>
      <w:r>
        <w:rPr>
          <w:rFonts w:hint="eastAsia" w:ascii="方正仿宋_GB2312" w:hAnsi="方正仿宋_GB2312" w:eastAsia="方正仿宋_GB2312" w:cs="方正仿宋_GB2312"/>
          <w:b/>
          <w:bCs/>
          <w:color w:val="auto"/>
          <w:kern w:val="2"/>
          <w:sz w:val="32"/>
          <w:szCs w:val="32"/>
          <w:lang w:val="en-US" w:eastAsia="zh-CN" w:bidi="ar-SA"/>
        </w:rPr>
        <w:t>1.毕业生就业地域分布</w:t>
      </w:r>
    </w:p>
    <w:p w14:paraId="22B1AB9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2"/>
          <w:sz w:val="28"/>
          <w:szCs w:val="28"/>
          <w:lang w:val="zh-CN" w:eastAsia="zh-CN" w:bidi="ar-SA"/>
        </w:rPr>
      </w:pPr>
      <w:r>
        <w:rPr>
          <w:rFonts w:hint="eastAsia" w:ascii="仿宋_GB2312" w:hAnsi="仿宋_GB2312" w:eastAsia="仿宋_GB2312" w:cs="仿宋_GB2312"/>
          <w:color w:val="auto"/>
          <w:kern w:val="2"/>
          <w:sz w:val="28"/>
          <w:szCs w:val="28"/>
          <w:lang w:val="zh-CN" w:eastAsia="zh-CN" w:bidi="ar-SA"/>
        </w:rPr>
        <w:t>2025届毕业生在区内就业245人，占比为57.78%，区外就业179人，占比为42.22%，其中区内就业人数最多的城市为巴彦淖尔市，有194人，占区内就业人数的79.18%。详见下表。</w:t>
      </w:r>
    </w:p>
    <w:p w14:paraId="3451E3F0">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center"/>
        <w:textAlignment w:val="auto"/>
        <w:outlineLvl w:val="9"/>
        <w:rPr>
          <w:rFonts w:hint="eastAsia" w:ascii="方正仿宋_GB2312" w:hAnsi="方正仿宋_GB2312" w:eastAsia="方正仿宋_GB2312" w:cs="方正仿宋_GB2312"/>
          <w:b/>
          <w:bCs/>
          <w:color w:val="000000" w:themeColor="text1"/>
          <w:kern w:val="0"/>
          <w:sz w:val="24"/>
          <w:szCs w:val="24"/>
          <w:lang w:val="en-US" w:eastAsia="zh-CN" w:bidi="ar"/>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lang w:val="en-US" w:eastAsia="zh-CN" w:bidi="ar"/>
          <w14:textFill>
            <w14:solidFill>
              <w14:schemeClr w14:val="tx1"/>
            </w14:solidFill>
          </w14:textFill>
        </w:rPr>
        <w:t>区内就业地分布</w:t>
      </w:r>
    </w:p>
    <w:tbl>
      <w:tblPr>
        <w:tblStyle w:val="28"/>
        <w:tblW w:w="8522" w:type="dxa"/>
        <w:tblInd w:w="0" w:type="dxa"/>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
      <w:tblGrid>
        <w:gridCol w:w="3056"/>
        <w:gridCol w:w="2718"/>
        <w:gridCol w:w="2748"/>
      </w:tblGrid>
      <w:tr w14:paraId="5D268F4E">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tcBorders>
              <w:top w:val="single" w:color="70AD47" w:sz="4" w:space="0"/>
              <w:left w:val="single" w:color="70AD47" w:sz="4" w:space="0"/>
              <w:bottom w:val="single" w:color="70AD47" w:sz="4" w:space="0"/>
              <w:right w:val="nil"/>
            </w:tcBorders>
            <w:shd w:val="clear" w:color="auto" w:fill="70AD47"/>
            <w:vAlign w:val="center"/>
          </w:tcPr>
          <w:p w14:paraId="4D3F07C8">
            <w:pPr>
              <w:spacing w:line="300" w:lineRule="auto"/>
              <w:jc w:val="center"/>
              <w:rPr>
                <w:rFonts w:ascii="宋体" w:hAnsi="宋体" w:cs="宋体"/>
                <w:b/>
                <w:bCs/>
                <w:color w:val="FFFFFF"/>
                <w:sz w:val="20"/>
                <w:szCs w:val="20"/>
              </w:rPr>
            </w:pPr>
            <w:r>
              <w:rPr>
                <w:rFonts w:hint="eastAsia" w:ascii="宋体" w:hAnsi="宋体" w:cs="宋体"/>
                <w:b/>
                <w:bCs/>
                <w:color w:val="auto"/>
                <w:sz w:val="20"/>
                <w:szCs w:val="20"/>
              </w:rPr>
              <w:t>区内地区</w:t>
            </w:r>
          </w:p>
        </w:tc>
        <w:tc>
          <w:tcPr>
            <w:tcW w:w="2718" w:type="dxa"/>
            <w:tcBorders>
              <w:top w:val="single" w:color="70AD47" w:sz="4" w:space="0"/>
              <w:bottom w:val="single" w:color="70AD47" w:sz="4" w:space="0"/>
              <w:right w:val="nil"/>
            </w:tcBorders>
            <w:shd w:val="clear" w:color="auto" w:fill="70AD47"/>
            <w:vAlign w:val="center"/>
          </w:tcPr>
          <w:p w14:paraId="3F7716C0">
            <w:pPr>
              <w:spacing w:line="300" w:lineRule="auto"/>
              <w:jc w:val="center"/>
              <w:rPr>
                <w:rFonts w:ascii="宋体" w:hAnsi="宋体" w:cs="宋体"/>
                <w:b/>
                <w:bCs/>
                <w:color w:val="FFFFFF"/>
                <w:sz w:val="20"/>
                <w:szCs w:val="20"/>
              </w:rPr>
            </w:pPr>
            <w:r>
              <w:rPr>
                <w:rFonts w:hint="eastAsia" w:ascii="宋体" w:hAnsi="宋体" w:cs="宋体"/>
                <w:b/>
                <w:bCs/>
                <w:color w:val="auto"/>
                <w:sz w:val="20"/>
                <w:szCs w:val="20"/>
              </w:rPr>
              <w:t>就业人数</w:t>
            </w:r>
          </w:p>
        </w:tc>
        <w:tc>
          <w:tcPr>
            <w:tcW w:w="2748" w:type="dxa"/>
            <w:tcBorders>
              <w:top w:val="single" w:color="70AD47" w:sz="4" w:space="0"/>
              <w:bottom w:val="single" w:color="70AD47" w:sz="4" w:space="0"/>
              <w:right w:val="single" w:color="70AD47" w:sz="4" w:space="0"/>
            </w:tcBorders>
            <w:shd w:val="clear" w:color="auto" w:fill="70AD47"/>
            <w:vAlign w:val="center"/>
          </w:tcPr>
          <w:p w14:paraId="79BD6308">
            <w:pPr>
              <w:spacing w:line="300" w:lineRule="auto"/>
              <w:jc w:val="center"/>
              <w:rPr>
                <w:rFonts w:ascii="宋体" w:hAnsi="宋体" w:cs="宋体"/>
                <w:b/>
                <w:bCs/>
                <w:color w:val="FFFFFF"/>
                <w:sz w:val="20"/>
                <w:szCs w:val="20"/>
              </w:rPr>
            </w:pPr>
            <w:r>
              <w:rPr>
                <w:rFonts w:hint="eastAsia" w:ascii="宋体" w:hAnsi="宋体" w:cs="宋体"/>
                <w:b/>
                <w:bCs/>
                <w:color w:val="auto"/>
                <w:sz w:val="20"/>
                <w:szCs w:val="20"/>
              </w:rPr>
              <w:t>占比</w:t>
            </w:r>
          </w:p>
        </w:tc>
      </w:tr>
      <w:tr w14:paraId="7C33D19F">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2278F7E8">
            <w:pPr>
              <w:widowControl/>
              <w:spacing w:line="300" w:lineRule="auto"/>
              <w:jc w:val="center"/>
              <w:textAlignment w:val="center"/>
              <w:rPr>
                <w:rFonts w:cs="Times New Roman"/>
                <w:b w:val="0"/>
                <w:bCs w:val="0"/>
                <w:sz w:val="20"/>
                <w:szCs w:val="20"/>
              </w:rPr>
            </w:pPr>
            <w:r>
              <w:rPr>
                <w:rFonts w:hint="eastAsia" w:cs="Times New Roman"/>
                <w:b w:val="0"/>
                <w:bCs w:val="0"/>
                <w:sz w:val="20"/>
                <w:szCs w:val="20"/>
              </w:rPr>
              <w:t>巴彦淖尔市</w:t>
            </w:r>
          </w:p>
        </w:tc>
        <w:tc>
          <w:tcPr>
            <w:tcW w:w="2718" w:type="dxa"/>
            <w:shd w:val="clear" w:color="auto" w:fill="E2EFD9"/>
            <w:vAlign w:val="center"/>
          </w:tcPr>
          <w:p w14:paraId="239818FD">
            <w:pPr>
              <w:widowControl/>
              <w:spacing w:line="300" w:lineRule="auto"/>
              <w:jc w:val="center"/>
              <w:textAlignment w:val="center"/>
              <w:rPr>
                <w:rFonts w:cs="Times New Roman"/>
                <w:b w:val="0"/>
                <w:bCs w:val="0"/>
                <w:sz w:val="20"/>
                <w:szCs w:val="20"/>
              </w:rPr>
            </w:pPr>
            <w:r>
              <w:rPr>
                <w:rFonts w:hint="eastAsia" w:cs="Times New Roman"/>
                <w:b w:val="0"/>
                <w:bCs w:val="0"/>
                <w:sz w:val="20"/>
                <w:szCs w:val="20"/>
              </w:rPr>
              <w:t>194</w:t>
            </w:r>
          </w:p>
        </w:tc>
        <w:tc>
          <w:tcPr>
            <w:tcW w:w="2748" w:type="dxa"/>
            <w:shd w:val="clear" w:color="auto" w:fill="E2EFD9"/>
            <w:vAlign w:val="center"/>
          </w:tcPr>
          <w:p w14:paraId="69F38249">
            <w:pPr>
              <w:widowControl/>
              <w:spacing w:line="300" w:lineRule="auto"/>
              <w:jc w:val="center"/>
              <w:textAlignment w:val="center"/>
              <w:rPr>
                <w:rFonts w:cs="Times New Roman"/>
                <w:b w:val="0"/>
                <w:bCs w:val="0"/>
                <w:sz w:val="20"/>
                <w:szCs w:val="20"/>
              </w:rPr>
            </w:pPr>
            <w:r>
              <w:rPr>
                <w:rFonts w:hint="eastAsia" w:cs="Times New Roman"/>
                <w:b w:val="0"/>
                <w:bCs w:val="0"/>
                <w:sz w:val="20"/>
                <w:szCs w:val="20"/>
              </w:rPr>
              <w:t>79.18%</w:t>
            </w:r>
          </w:p>
        </w:tc>
      </w:tr>
      <w:tr w14:paraId="2BB33934">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100DB21F">
            <w:pPr>
              <w:widowControl/>
              <w:spacing w:line="300" w:lineRule="auto"/>
              <w:jc w:val="center"/>
              <w:textAlignment w:val="center"/>
              <w:rPr>
                <w:rFonts w:cs="Times New Roman"/>
                <w:b w:val="0"/>
                <w:bCs w:val="0"/>
                <w:sz w:val="20"/>
                <w:szCs w:val="20"/>
              </w:rPr>
            </w:pPr>
            <w:r>
              <w:rPr>
                <w:rFonts w:hint="eastAsia" w:cs="Times New Roman"/>
                <w:b w:val="0"/>
                <w:bCs w:val="0"/>
                <w:sz w:val="20"/>
                <w:szCs w:val="20"/>
              </w:rPr>
              <w:t>呼和浩特市</w:t>
            </w:r>
          </w:p>
        </w:tc>
        <w:tc>
          <w:tcPr>
            <w:tcW w:w="2718" w:type="dxa"/>
            <w:shd w:val="clear" w:color="auto" w:fill="E2EFD9"/>
            <w:vAlign w:val="center"/>
          </w:tcPr>
          <w:p w14:paraId="7F5A46AA">
            <w:pPr>
              <w:widowControl/>
              <w:spacing w:line="300" w:lineRule="auto"/>
              <w:jc w:val="center"/>
              <w:textAlignment w:val="center"/>
              <w:rPr>
                <w:rFonts w:cs="Times New Roman"/>
                <w:b w:val="0"/>
                <w:bCs w:val="0"/>
                <w:sz w:val="20"/>
                <w:szCs w:val="20"/>
              </w:rPr>
            </w:pPr>
            <w:r>
              <w:rPr>
                <w:rFonts w:hint="eastAsia" w:cs="Times New Roman"/>
                <w:b w:val="0"/>
                <w:bCs w:val="0"/>
                <w:sz w:val="20"/>
                <w:szCs w:val="20"/>
              </w:rPr>
              <w:t>20</w:t>
            </w:r>
          </w:p>
        </w:tc>
        <w:tc>
          <w:tcPr>
            <w:tcW w:w="2748" w:type="dxa"/>
            <w:shd w:val="clear" w:color="auto" w:fill="E2EFD9"/>
            <w:vAlign w:val="center"/>
          </w:tcPr>
          <w:p w14:paraId="39D5C8AA">
            <w:pPr>
              <w:widowControl/>
              <w:spacing w:line="300" w:lineRule="auto"/>
              <w:jc w:val="center"/>
              <w:textAlignment w:val="center"/>
              <w:rPr>
                <w:rFonts w:cs="Times New Roman"/>
                <w:b w:val="0"/>
                <w:bCs w:val="0"/>
                <w:sz w:val="20"/>
                <w:szCs w:val="20"/>
              </w:rPr>
            </w:pPr>
            <w:r>
              <w:rPr>
                <w:rFonts w:hint="eastAsia" w:cs="Times New Roman"/>
                <w:b w:val="0"/>
                <w:bCs w:val="0"/>
                <w:sz w:val="20"/>
                <w:szCs w:val="20"/>
              </w:rPr>
              <w:t>8.16%</w:t>
            </w:r>
          </w:p>
        </w:tc>
      </w:tr>
      <w:tr w14:paraId="56C0168F">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14F3F68F">
            <w:pPr>
              <w:widowControl/>
              <w:spacing w:line="300" w:lineRule="auto"/>
              <w:jc w:val="center"/>
              <w:textAlignment w:val="center"/>
              <w:rPr>
                <w:rFonts w:cs="Times New Roman"/>
                <w:b w:val="0"/>
                <w:bCs w:val="0"/>
                <w:sz w:val="20"/>
                <w:szCs w:val="20"/>
              </w:rPr>
            </w:pPr>
            <w:r>
              <w:rPr>
                <w:rFonts w:hint="eastAsia" w:cs="Times New Roman"/>
                <w:b w:val="0"/>
                <w:bCs w:val="0"/>
                <w:sz w:val="20"/>
                <w:szCs w:val="20"/>
              </w:rPr>
              <w:t>包头市</w:t>
            </w:r>
          </w:p>
        </w:tc>
        <w:tc>
          <w:tcPr>
            <w:tcW w:w="2718" w:type="dxa"/>
            <w:shd w:val="clear" w:color="auto" w:fill="E2EFD9"/>
            <w:vAlign w:val="center"/>
          </w:tcPr>
          <w:p w14:paraId="20C3BFDB">
            <w:pPr>
              <w:widowControl/>
              <w:spacing w:line="300" w:lineRule="auto"/>
              <w:jc w:val="center"/>
              <w:textAlignment w:val="center"/>
              <w:rPr>
                <w:rFonts w:cs="Times New Roman"/>
                <w:b w:val="0"/>
                <w:bCs w:val="0"/>
                <w:sz w:val="20"/>
                <w:szCs w:val="20"/>
              </w:rPr>
            </w:pPr>
            <w:r>
              <w:rPr>
                <w:rFonts w:hint="eastAsia" w:cs="Times New Roman"/>
                <w:b w:val="0"/>
                <w:bCs w:val="0"/>
                <w:sz w:val="20"/>
                <w:szCs w:val="20"/>
              </w:rPr>
              <w:t>12</w:t>
            </w:r>
          </w:p>
        </w:tc>
        <w:tc>
          <w:tcPr>
            <w:tcW w:w="2748" w:type="dxa"/>
            <w:shd w:val="clear" w:color="auto" w:fill="E2EFD9"/>
            <w:vAlign w:val="center"/>
          </w:tcPr>
          <w:p w14:paraId="7A13A6CC">
            <w:pPr>
              <w:widowControl/>
              <w:spacing w:line="300" w:lineRule="auto"/>
              <w:jc w:val="center"/>
              <w:textAlignment w:val="center"/>
              <w:rPr>
                <w:rFonts w:cs="Times New Roman"/>
                <w:b w:val="0"/>
                <w:bCs w:val="0"/>
                <w:sz w:val="20"/>
                <w:szCs w:val="20"/>
              </w:rPr>
            </w:pPr>
            <w:r>
              <w:rPr>
                <w:rFonts w:hint="eastAsia" w:cs="Times New Roman"/>
                <w:b w:val="0"/>
                <w:bCs w:val="0"/>
                <w:sz w:val="20"/>
                <w:szCs w:val="20"/>
              </w:rPr>
              <w:t>4.90%</w:t>
            </w:r>
          </w:p>
        </w:tc>
      </w:tr>
      <w:tr w14:paraId="456641FC">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3E91AF24">
            <w:pPr>
              <w:widowControl/>
              <w:spacing w:line="300" w:lineRule="auto"/>
              <w:jc w:val="center"/>
              <w:textAlignment w:val="center"/>
              <w:rPr>
                <w:rFonts w:cs="Times New Roman"/>
                <w:b w:val="0"/>
                <w:bCs w:val="0"/>
                <w:sz w:val="20"/>
                <w:szCs w:val="20"/>
              </w:rPr>
            </w:pPr>
            <w:r>
              <w:rPr>
                <w:rFonts w:hint="eastAsia" w:cs="Times New Roman"/>
                <w:b w:val="0"/>
                <w:bCs w:val="0"/>
                <w:sz w:val="20"/>
                <w:szCs w:val="20"/>
              </w:rPr>
              <w:t>鄂尔多斯市</w:t>
            </w:r>
          </w:p>
        </w:tc>
        <w:tc>
          <w:tcPr>
            <w:tcW w:w="2718" w:type="dxa"/>
            <w:shd w:val="clear" w:color="auto" w:fill="E2EFD9"/>
            <w:vAlign w:val="center"/>
          </w:tcPr>
          <w:p w14:paraId="2136E2B9">
            <w:pPr>
              <w:widowControl/>
              <w:spacing w:line="300" w:lineRule="auto"/>
              <w:jc w:val="center"/>
              <w:textAlignment w:val="center"/>
              <w:rPr>
                <w:rFonts w:cs="Times New Roman"/>
                <w:b w:val="0"/>
                <w:bCs w:val="0"/>
                <w:sz w:val="20"/>
                <w:szCs w:val="20"/>
              </w:rPr>
            </w:pPr>
            <w:r>
              <w:rPr>
                <w:rFonts w:hint="eastAsia" w:cs="Times New Roman"/>
                <w:b w:val="0"/>
                <w:bCs w:val="0"/>
                <w:sz w:val="20"/>
                <w:szCs w:val="20"/>
              </w:rPr>
              <w:t>10</w:t>
            </w:r>
          </w:p>
        </w:tc>
        <w:tc>
          <w:tcPr>
            <w:tcW w:w="2748" w:type="dxa"/>
            <w:shd w:val="clear" w:color="auto" w:fill="E2EFD9"/>
            <w:vAlign w:val="center"/>
          </w:tcPr>
          <w:p w14:paraId="50AC12D4">
            <w:pPr>
              <w:widowControl/>
              <w:spacing w:line="300" w:lineRule="auto"/>
              <w:jc w:val="center"/>
              <w:textAlignment w:val="center"/>
              <w:rPr>
                <w:rFonts w:cs="Times New Roman"/>
                <w:b w:val="0"/>
                <w:bCs w:val="0"/>
                <w:sz w:val="20"/>
                <w:szCs w:val="20"/>
              </w:rPr>
            </w:pPr>
            <w:r>
              <w:rPr>
                <w:rFonts w:hint="eastAsia" w:cs="Times New Roman"/>
                <w:b w:val="0"/>
                <w:bCs w:val="0"/>
                <w:sz w:val="20"/>
                <w:szCs w:val="20"/>
              </w:rPr>
              <w:t>4.08%</w:t>
            </w:r>
          </w:p>
        </w:tc>
      </w:tr>
      <w:tr w14:paraId="24AEC6DA">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07FF1253">
            <w:pPr>
              <w:widowControl/>
              <w:spacing w:line="300" w:lineRule="auto"/>
              <w:jc w:val="center"/>
              <w:textAlignment w:val="center"/>
              <w:rPr>
                <w:rFonts w:cs="Times New Roman"/>
                <w:b w:val="0"/>
                <w:bCs w:val="0"/>
                <w:sz w:val="20"/>
                <w:szCs w:val="20"/>
              </w:rPr>
            </w:pPr>
            <w:r>
              <w:rPr>
                <w:rFonts w:hint="eastAsia" w:cs="Times New Roman"/>
                <w:b w:val="0"/>
                <w:bCs w:val="0"/>
                <w:sz w:val="20"/>
                <w:szCs w:val="20"/>
              </w:rPr>
              <w:t>乌海市</w:t>
            </w:r>
          </w:p>
        </w:tc>
        <w:tc>
          <w:tcPr>
            <w:tcW w:w="2718" w:type="dxa"/>
            <w:shd w:val="clear" w:color="auto" w:fill="E2EFD9"/>
            <w:vAlign w:val="center"/>
          </w:tcPr>
          <w:p w14:paraId="460F1B83">
            <w:pPr>
              <w:widowControl/>
              <w:spacing w:line="300" w:lineRule="auto"/>
              <w:jc w:val="center"/>
              <w:textAlignment w:val="center"/>
              <w:rPr>
                <w:rFonts w:cs="Times New Roman"/>
                <w:b w:val="0"/>
                <w:bCs w:val="0"/>
                <w:sz w:val="20"/>
                <w:szCs w:val="20"/>
              </w:rPr>
            </w:pPr>
            <w:r>
              <w:rPr>
                <w:rFonts w:hint="eastAsia" w:cs="Times New Roman"/>
                <w:b w:val="0"/>
                <w:bCs w:val="0"/>
                <w:sz w:val="20"/>
                <w:szCs w:val="20"/>
              </w:rPr>
              <w:t>3</w:t>
            </w:r>
          </w:p>
        </w:tc>
        <w:tc>
          <w:tcPr>
            <w:tcW w:w="2748" w:type="dxa"/>
            <w:shd w:val="clear" w:color="auto" w:fill="E2EFD9"/>
            <w:vAlign w:val="center"/>
          </w:tcPr>
          <w:p w14:paraId="09FA787E">
            <w:pPr>
              <w:widowControl/>
              <w:spacing w:line="300" w:lineRule="auto"/>
              <w:jc w:val="center"/>
              <w:textAlignment w:val="center"/>
              <w:rPr>
                <w:rFonts w:cs="Times New Roman"/>
                <w:b w:val="0"/>
                <w:bCs w:val="0"/>
                <w:sz w:val="20"/>
                <w:szCs w:val="20"/>
              </w:rPr>
            </w:pPr>
            <w:r>
              <w:rPr>
                <w:rFonts w:hint="eastAsia" w:cs="Times New Roman"/>
                <w:b w:val="0"/>
                <w:bCs w:val="0"/>
                <w:sz w:val="20"/>
                <w:szCs w:val="20"/>
              </w:rPr>
              <w:t>1.22%</w:t>
            </w:r>
          </w:p>
        </w:tc>
      </w:tr>
      <w:tr w14:paraId="463710B8">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7E112D12">
            <w:pPr>
              <w:widowControl/>
              <w:spacing w:line="300" w:lineRule="auto"/>
              <w:jc w:val="center"/>
              <w:textAlignment w:val="center"/>
              <w:rPr>
                <w:rFonts w:cs="Times New Roman"/>
                <w:b w:val="0"/>
                <w:bCs w:val="0"/>
                <w:sz w:val="20"/>
                <w:szCs w:val="20"/>
              </w:rPr>
            </w:pPr>
            <w:r>
              <w:rPr>
                <w:rFonts w:hint="eastAsia" w:cs="Times New Roman"/>
                <w:b w:val="0"/>
                <w:bCs w:val="0"/>
                <w:sz w:val="20"/>
                <w:szCs w:val="20"/>
              </w:rPr>
              <w:t>乌兰察布市</w:t>
            </w:r>
          </w:p>
        </w:tc>
        <w:tc>
          <w:tcPr>
            <w:tcW w:w="2718" w:type="dxa"/>
            <w:shd w:val="clear" w:color="auto" w:fill="E2EFD9"/>
            <w:vAlign w:val="center"/>
          </w:tcPr>
          <w:p w14:paraId="12CFFDF5">
            <w:pPr>
              <w:widowControl/>
              <w:spacing w:line="300" w:lineRule="auto"/>
              <w:jc w:val="center"/>
              <w:textAlignment w:val="center"/>
              <w:rPr>
                <w:rFonts w:cs="Times New Roman"/>
                <w:b w:val="0"/>
                <w:bCs w:val="0"/>
                <w:sz w:val="20"/>
                <w:szCs w:val="20"/>
              </w:rPr>
            </w:pPr>
            <w:r>
              <w:rPr>
                <w:rFonts w:hint="eastAsia" w:cs="Times New Roman"/>
                <w:b w:val="0"/>
                <w:bCs w:val="0"/>
                <w:sz w:val="20"/>
                <w:szCs w:val="20"/>
              </w:rPr>
              <w:t>2</w:t>
            </w:r>
          </w:p>
        </w:tc>
        <w:tc>
          <w:tcPr>
            <w:tcW w:w="2748" w:type="dxa"/>
            <w:shd w:val="clear" w:color="auto" w:fill="E2EFD9"/>
            <w:vAlign w:val="center"/>
          </w:tcPr>
          <w:p w14:paraId="310AC0C9">
            <w:pPr>
              <w:widowControl/>
              <w:spacing w:line="300" w:lineRule="auto"/>
              <w:jc w:val="center"/>
              <w:textAlignment w:val="center"/>
              <w:rPr>
                <w:rFonts w:cs="Times New Roman"/>
                <w:b w:val="0"/>
                <w:bCs w:val="0"/>
                <w:sz w:val="20"/>
                <w:szCs w:val="20"/>
              </w:rPr>
            </w:pPr>
            <w:r>
              <w:rPr>
                <w:rFonts w:hint="eastAsia" w:cs="Times New Roman"/>
                <w:b w:val="0"/>
                <w:bCs w:val="0"/>
                <w:sz w:val="20"/>
                <w:szCs w:val="20"/>
              </w:rPr>
              <w:t>0.82%</w:t>
            </w:r>
          </w:p>
        </w:tc>
      </w:tr>
      <w:tr w14:paraId="5F3EB4B6">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29100F13">
            <w:pPr>
              <w:widowControl/>
              <w:spacing w:line="300" w:lineRule="auto"/>
              <w:jc w:val="center"/>
              <w:textAlignment w:val="center"/>
              <w:rPr>
                <w:rFonts w:cs="Times New Roman"/>
                <w:b w:val="0"/>
                <w:bCs w:val="0"/>
                <w:sz w:val="20"/>
                <w:szCs w:val="20"/>
              </w:rPr>
            </w:pPr>
            <w:r>
              <w:rPr>
                <w:rFonts w:hint="eastAsia" w:cs="Times New Roman"/>
                <w:b w:val="0"/>
                <w:bCs w:val="0"/>
                <w:sz w:val="20"/>
                <w:szCs w:val="20"/>
              </w:rPr>
              <w:t>呼伦贝尔市</w:t>
            </w:r>
          </w:p>
        </w:tc>
        <w:tc>
          <w:tcPr>
            <w:tcW w:w="2718" w:type="dxa"/>
            <w:shd w:val="clear" w:color="auto" w:fill="E2EFD9"/>
            <w:vAlign w:val="center"/>
          </w:tcPr>
          <w:p w14:paraId="769E6A4B">
            <w:pPr>
              <w:widowControl/>
              <w:spacing w:line="300" w:lineRule="auto"/>
              <w:jc w:val="center"/>
              <w:textAlignment w:val="center"/>
              <w:rPr>
                <w:rFonts w:cs="Times New Roman"/>
                <w:b w:val="0"/>
                <w:bCs w:val="0"/>
                <w:sz w:val="20"/>
                <w:szCs w:val="20"/>
              </w:rPr>
            </w:pPr>
            <w:r>
              <w:rPr>
                <w:rFonts w:hint="eastAsia" w:cs="Times New Roman"/>
                <w:b w:val="0"/>
                <w:bCs w:val="0"/>
                <w:sz w:val="20"/>
                <w:szCs w:val="20"/>
              </w:rPr>
              <w:t>1</w:t>
            </w:r>
          </w:p>
        </w:tc>
        <w:tc>
          <w:tcPr>
            <w:tcW w:w="2748" w:type="dxa"/>
            <w:shd w:val="clear" w:color="auto" w:fill="E2EFD9"/>
            <w:vAlign w:val="center"/>
          </w:tcPr>
          <w:p w14:paraId="1A1F7212">
            <w:pPr>
              <w:widowControl/>
              <w:spacing w:line="300" w:lineRule="auto"/>
              <w:jc w:val="center"/>
              <w:textAlignment w:val="center"/>
              <w:rPr>
                <w:rFonts w:cs="Times New Roman"/>
                <w:b w:val="0"/>
                <w:bCs w:val="0"/>
                <w:sz w:val="20"/>
                <w:szCs w:val="20"/>
              </w:rPr>
            </w:pPr>
            <w:r>
              <w:rPr>
                <w:rFonts w:hint="eastAsia" w:cs="Times New Roman"/>
                <w:b w:val="0"/>
                <w:bCs w:val="0"/>
                <w:sz w:val="20"/>
                <w:szCs w:val="20"/>
              </w:rPr>
              <w:t>0.41%</w:t>
            </w:r>
          </w:p>
        </w:tc>
      </w:tr>
      <w:tr w14:paraId="188CFA54">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27EF6F8F">
            <w:pPr>
              <w:widowControl/>
              <w:spacing w:line="300" w:lineRule="auto"/>
              <w:jc w:val="center"/>
              <w:textAlignment w:val="center"/>
              <w:rPr>
                <w:rFonts w:cs="Times New Roman"/>
                <w:b w:val="0"/>
                <w:bCs w:val="0"/>
                <w:sz w:val="20"/>
                <w:szCs w:val="20"/>
              </w:rPr>
            </w:pPr>
            <w:r>
              <w:rPr>
                <w:rFonts w:hint="eastAsia" w:cs="Times New Roman"/>
                <w:b w:val="0"/>
                <w:bCs w:val="0"/>
                <w:sz w:val="20"/>
                <w:szCs w:val="20"/>
              </w:rPr>
              <w:t>阿拉善盟</w:t>
            </w:r>
          </w:p>
        </w:tc>
        <w:tc>
          <w:tcPr>
            <w:tcW w:w="2718" w:type="dxa"/>
            <w:shd w:val="clear" w:color="auto" w:fill="E2EFD9"/>
            <w:vAlign w:val="center"/>
          </w:tcPr>
          <w:p w14:paraId="1390BAF9">
            <w:pPr>
              <w:widowControl/>
              <w:spacing w:line="300" w:lineRule="auto"/>
              <w:jc w:val="center"/>
              <w:textAlignment w:val="center"/>
              <w:rPr>
                <w:rFonts w:cs="Times New Roman"/>
                <w:b w:val="0"/>
                <w:bCs w:val="0"/>
                <w:sz w:val="20"/>
                <w:szCs w:val="20"/>
              </w:rPr>
            </w:pPr>
            <w:r>
              <w:rPr>
                <w:rFonts w:hint="eastAsia" w:cs="Times New Roman"/>
                <w:b w:val="0"/>
                <w:bCs w:val="0"/>
                <w:sz w:val="20"/>
                <w:szCs w:val="20"/>
              </w:rPr>
              <w:t>1</w:t>
            </w:r>
          </w:p>
        </w:tc>
        <w:tc>
          <w:tcPr>
            <w:tcW w:w="2748" w:type="dxa"/>
            <w:shd w:val="clear" w:color="auto" w:fill="E2EFD9"/>
            <w:vAlign w:val="center"/>
          </w:tcPr>
          <w:p w14:paraId="570E7710">
            <w:pPr>
              <w:widowControl/>
              <w:spacing w:line="300" w:lineRule="auto"/>
              <w:jc w:val="center"/>
              <w:textAlignment w:val="center"/>
              <w:rPr>
                <w:rFonts w:cs="Times New Roman"/>
                <w:b w:val="0"/>
                <w:bCs w:val="0"/>
                <w:sz w:val="20"/>
                <w:szCs w:val="20"/>
              </w:rPr>
            </w:pPr>
            <w:r>
              <w:rPr>
                <w:rFonts w:hint="eastAsia" w:cs="Times New Roman"/>
                <w:b w:val="0"/>
                <w:bCs w:val="0"/>
                <w:sz w:val="20"/>
                <w:szCs w:val="20"/>
              </w:rPr>
              <w:t>0.41%</w:t>
            </w:r>
          </w:p>
        </w:tc>
      </w:tr>
      <w:tr w14:paraId="7C09A10D">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1B99502D">
            <w:pPr>
              <w:widowControl/>
              <w:spacing w:line="300" w:lineRule="auto"/>
              <w:jc w:val="center"/>
              <w:textAlignment w:val="center"/>
              <w:rPr>
                <w:rFonts w:cs="Times New Roman"/>
                <w:b w:val="0"/>
                <w:bCs w:val="0"/>
                <w:sz w:val="20"/>
                <w:szCs w:val="20"/>
              </w:rPr>
            </w:pPr>
            <w:r>
              <w:rPr>
                <w:rFonts w:hint="eastAsia" w:cs="Times New Roman"/>
                <w:b w:val="0"/>
                <w:bCs w:val="0"/>
                <w:sz w:val="20"/>
                <w:szCs w:val="20"/>
              </w:rPr>
              <w:t>兴安盟</w:t>
            </w:r>
          </w:p>
        </w:tc>
        <w:tc>
          <w:tcPr>
            <w:tcW w:w="2718" w:type="dxa"/>
            <w:shd w:val="clear" w:color="auto" w:fill="E2EFD9"/>
            <w:vAlign w:val="center"/>
          </w:tcPr>
          <w:p w14:paraId="3CD759BB">
            <w:pPr>
              <w:widowControl/>
              <w:spacing w:line="300" w:lineRule="auto"/>
              <w:jc w:val="center"/>
              <w:textAlignment w:val="center"/>
              <w:rPr>
                <w:rFonts w:cs="Times New Roman"/>
                <w:b w:val="0"/>
                <w:bCs w:val="0"/>
                <w:sz w:val="20"/>
                <w:szCs w:val="20"/>
              </w:rPr>
            </w:pPr>
            <w:r>
              <w:rPr>
                <w:rFonts w:hint="eastAsia" w:cs="Times New Roman"/>
                <w:b w:val="0"/>
                <w:bCs w:val="0"/>
                <w:sz w:val="20"/>
                <w:szCs w:val="20"/>
              </w:rPr>
              <w:t>1</w:t>
            </w:r>
          </w:p>
        </w:tc>
        <w:tc>
          <w:tcPr>
            <w:tcW w:w="2748" w:type="dxa"/>
            <w:shd w:val="clear" w:color="auto" w:fill="E2EFD9"/>
            <w:vAlign w:val="center"/>
          </w:tcPr>
          <w:p w14:paraId="7DD3E0E0">
            <w:pPr>
              <w:widowControl/>
              <w:spacing w:line="300" w:lineRule="auto"/>
              <w:jc w:val="center"/>
              <w:textAlignment w:val="center"/>
              <w:rPr>
                <w:rFonts w:cs="Times New Roman"/>
                <w:b w:val="0"/>
                <w:bCs w:val="0"/>
                <w:sz w:val="20"/>
                <w:szCs w:val="20"/>
              </w:rPr>
            </w:pPr>
            <w:r>
              <w:rPr>
                <w:rFonts w:hint="eastAsia" w:cs="Times New Roman"/>
                <w:b w:val="0"/>
                <w:bCs w:val="0"/>
                <w:sz w:val="20"/>
                <w:szCs w:val="20"/>
              </w:rPr>
              <w:t>0.41%</w:t>
            </w:r>
          </w:p>
        </w:tc>
      </w:tr>
      <w:tr w14:paraId="164B2273">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107FB9D8">
            <w:pPr>
              <w:widowControl/>
              <w:spacing w:line="300" w:lineRule="auto"/>
              <w:jc w:val="center"/>
              <w:textAlignment w:val="center"/>
              <w:rPr>
                <w:rFonts w:cs="Times New Roman"/>
                <w:b w:val="0"/>
                <w:bCs w:val="0"/>
                <w:sz w:val="20"/>
                <w:szCs w:val="20"/>
              </w:rPr>
            </w:pPr>
            <w:r>
              <w:rPr>
                <w:rFonts w:hint="eastAsia" w:cs="Times New Roman"/>
                <w:b w:val="0"/>
                <w:bCs w:val="0"/>
                <w:sz w:val="20"/>
                <w:szCs w:val="20"/>
              </w:rPr>
              <w:t>赤峰市</w:t>
            </w:r>
          </w:p>
        </w:tc>
        <w:tc>
          <w:tcPr>
            <w:tcW w:w="2718" w:type="dxa"/>
            <w:shd w:val="clear" w:color="auto" w:fill="E2EFD9"/>
            <w:vAlign w:val="center"/>
          </w:tcPr>
          <w:p w14:paraId="4E75D854">
            <w:pPr>
              <w:widowControl/>
              <w:spacing w:line="300" w:lineRule="auto"/>
              <w:jc w:val="center"/>
              <w:textAlignment w:val="center"/>
              <w:rPr>
                <w:rFonts w:cs="Times New Roman"/>
                <w:b w:val="0"/>
                <w:bCs w:val="0"/>
                <w:sz w:val="20"/>
                <w:szCs w:val="20"/>
              </w:rPr>
            </w:pPr>
            <w:r>
              <w:rPr>
                <w:rFonts w:hint="eastAsia" w:cs="Times New Roman"/>
                <w:b w:val="0"/>
                <w:bCs w:val="0"/>
                <w:sz w:val="20"/>
                <w:szCs w:val="20"/>
              </w:rPr>
              <w:t>1</w:t>
            </w:r>
          </w:p>
        </w:tc>
        <w:tc>
          <w:tcPr>
            <w:tcW w:w="2748" w:type="dxa"/>
            <w:shd w:val="clear" w:color="auto" w:fill="E2EFD9"/>
            <w:vAlign w:val="center"/>
          </w:tcPr>
          <w:p w14:paraId="33A53FE9">
            <w:pPr>
              <w:widowControl/>
              <w:spacing w:line="300" w:lineRule="auto"/>
              <w:jc w:val="center"/>
              <w:textAlignment w:val="center"/>
              <w:rPr>
                <w:rFonts w:cs="Times New Roman"/>
                <w:b w:val="0"/>
                <w:bCs w:val="0"/>
                <w:sz w:val="20"/>
                <w:szCs w:val="20"/>
              </w:rPr>
            </w:pPr>
            <w:r>
              <w:rPr>
                <w:rFonts w:hint="eastAsia" w:cs="Times New Roman"/>
                <w:b w:val="0"/>
                <w:bCs w:val="0"/>
                <w:sz w:val="20"/>
                <w:szCs w:val="20"/>
              </w:rPr>
              <w:t>0.41%</w:t>
            </w:r>
          </w:p>
        </w:tc>
      </w:tr>
      <w:tr w14:paraId="256C0BEF">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1D8D46C4">
            <w:pPr>
              <w:widowControl/>
              <w:spacing w:line="300" w:lineRule="auto"/>
              <w:jc w:val="center"/>
              <w:textAlignment w:val="center"/>
              <w:rPr>
                <w:rFonts w:cs="Times New Roman"/>
                <w:b w:val="0"/>
                <w:bCs w:val="0"/>
                <w:sz w:val="20"/>
                <w:szCs w:val="20"/>
              </w:rPr>
            </w:pPr>
            <w:r>
              <w:rPr>
                <w:rFonts w:hint="eastAsia" w:cs="Times New Roman"/>
                <w:b w:val="0"/>
                <w:bCs w:val="0"/>
                <w:sz w:val="20"/>
                <w:szCs w:val="20"/>
              </w:rPr>
              <w:t>合计</w:t>
            </w:r>
          </w:p>
        </w:tc>
        <w:tc>
          <w:tcPr>
            <w:tcW w:w="2718" w:type="dxa"/>
            <w:shd w:val="clear" w:color="auto" w:fill="E2EFD9"/>
            <w:vAlign w:val="center"/>
          </w:tcPr>
          <w:p w14:paraId="4A20C7CB">
            <w:pPr>
              <w:widowControl/>
              <w:spacing w:line="300" w:lineRule="auto"/>
              <w:jc w:val="center"/>
              <w:textAlignment w:val="center"/>
              <w:rPr>
                <w:rFonts w:cs="Times New Roman"/>
                <w:b w:val="0"/>
                <w:bCs w:val="0"/>
                <w:sz w:val="20"/>
                <w:szCs w:val="20"/>
              </w:rPr>
            </w:pPr>
            <w:r>
              <w:rPr>
                <w:rFonts w:hint="eastAsia" w:cs="Times New Roman"/>
                <w:b w:val="0"/>
                <w:bCs w:val="0"/>
                <w:sz w:val="20"/>
                <w:szCs w:val="20"/>
              </w:rPr>
              <w:t>245</w:t>
            </w:r>
          </w:p>
        </w:tc>
        <w:tc>
          <w:tcPr>
            <w:tcW w:w="2748" w:type="dxa"/>
            <w:shd w:val="clear" w:color="auto" w:fill="E2EFD9"/>
            <w:vAlign w:val="center"/>
          </w:tcPr>
          <w:p w14:paraId="45ACE74E">
            <w:pPr>
              <w:widowControl/>
              <w:spacing w:line="300" w:lineRule="auto"/>
              <w:jc w:val="center"/>
              <w:textAlignment w:val="center"/>
              <w:rPr>
                <w:rFonts w:cs="Times New Roman"/>
                <w:b w:val="0"/>
                <w:bCs w:val="0"/>
                <w:sz w:val="20"/>
                <w:szCs w:val="20"/>
              </w:rPr>
            </w:pPr>
            <w:r>
              <w:rPr>
                <w:rFonts w:hint="eastAsia" w:cs="Times New Roman"/>
                <w:b w:val="0"/>
                <w:bCs w:val="0"/>
                <w:sz w:val="20"/>
                <w:szCs w:val="20"/>
              </w:rPr>
              <w:t>100%</w:t>
            </w:r>
          </w:p>
        </w:tc>
      </w:tr>
    </w:tbl>
    <w:p w14:paraId="5064DA9B">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center"/>
        <w:textAlignment w:val="auto"/>
        <w:outlineLvl w:val="9"/>
        <w:rPr>
          <w:rFonts w:hint="eastAsia" w:ascii="方正仿宋_GB2312" w:hAnsi="方正仿宋_GB2312" w:eastAsia="方正仿宋_GB2312" w:cs="方正仿宋_GB2312"/>
          <w:b/>
          <w:bCs/>
          <w:color w:val="000000" w:themeColor="text1"/>
          <w:kern w:val="0"/>
          <w:sz w:val="24"/>
          <w:szCs w:val="24"/>
          <w:lang w:val="en-US" w:eastAsia="zh-CN" w:bidi="ar"/>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lang w:val="en-US" w:eastAsia="zh-CN" w:bidi="ar"/>
          <w14:textFill>
            <w14:solidFill>
              <w14:schemeClr w14:val="tx1"/>
            </w14:solidFill>
          </w14:textFill>
        </w:rPr>
        <w:t>区外就业地分布</w:t>
      </w:r>
    </w:p>
    <w:tbl>
      <w:tblPr>
        <w:tblStyle w:val="28"/>
        <w:tblW w:w="8522" w:type="dxa"/>
        <w:tblInd w:w="0" w:type="dxa"/>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
      <w:tblGrid>
        <w:gridCol w:w="3056"/>
        <w:gridCol w:w="2718"/>
        <w:gridCol w:w="2748"/>
      </w:tblGrid>
      <w:tr w14:paraId="32906074">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tcBorders>
              <w:top w:val="single" w:color="70AD47" w:sz="4" w:space="0"/>
              <w:left w:val="single" w:color="70AD47" w:sz="4" w:space="0"/>
              <w:bottom w:val="single" w:color="70AD47" w:sz="4" w:space="0"/>
              <w:right w:val="nil"/>
            </w:tcBorders>
            <w:shd w:val="clear" w:color="auto" w:fill="70AD47"/>
            <w:vAlign w:val="center"/>
          </w:tcPr>
          <w:p w14:paraId="2580C19B">
            <w:pPr>
              <w:spacing w:line="300" w:lineRule="auto"/>
              <w:jc w:val="center"/>
              <w:rPr>
                <w:rFonts w:ascii="宋体" w:hAnsi="宋体" w:cs="宋体"/>
                <w:b w:val="0"/>
                <w:bCs w:val="0"/>
                <w:color w:val="FFFFFF"/>
                <w:sz w:val="20"/>
                <w:szCs w:val="20"/>
              </w:rPr>
            </w:pPr>
            <w:r>
              <w:rPr>
                <w:rFonts w:hint="eastAsia" w:ascii="宋体" w:hAnsi="宋体" w:cs="宋体"/>
                <w:b/>
                <w:bCs/>
                <w:color w:val="auto"/>
                <w:sz w:val="20"/>
                <w:szCs w:val="20"/>
              </w:rPr>
              <w:t>区外地区</w:t>
            </w:r>
          </w:p>
        </w:tc>
        <w:tc>
          <w:tcPr>
            <w:tcW w:w="2718" w:type="dxa"/>
            <w:tcBorders>
              <w:top w:val="single" w:color="70AD47" w:sz="4" w:space="0"/>
              <w:bottom w:val="single" w:color="70AD47" w:sz="4" w:space="0"/>
              <w:right w:val="nil"/>
            </w:tcBorders>
            <w:shd w:val="clear" w:color="auto" w:fill="70AD47"/>
            <w:vAlign w:val="center"/>
          </w:tcPr>
          <w:p w14:paraId="6E3F2165">
            <w:pPr>
              <w:spacing w:line="300" w:lineRule="auto"/>
              <w:jc w:val="center"/>
              <w:rPr>
                <w:rFonts w:ascii="宋体" w:hAnsi="宋体" w:cs="宋体"/>
                <w:b w:val="0"/>
                <w:bCs w:val="0"/>
                <w:color w:val="FFFFFF"/>
                <w:sz w:val="20"/>
                <w:szCs w:val="20"/>
              </w:rPr>
            </w:pPr>
            <w:r>
              <w:rPr>
                <w:rFonts w:hint="eastAsia" w:ascii="宋体" w:hAnsi="宋体" w:cs="宋体"/>
                <w:b/>
                <w:bCs/>
                <w:color w:val="auto"/>
                <w:sz w:val="20"/>
                <w:szCs w:val="20"/>
              </w:rPr>
              <w:t>就业人数</w:t>
            </w:r>
          </w:p>
        </w:tc>
        <w:tc>
          <w:tcPr>
            <w:tcW w:w="2748" w:type="dxa"/>
            <w:tcBorders>
              <w:top w:val="single" w:color="70AD47" w:sz="4" w:space="0"/>
              <w:bottom w:val="single" w:color="70AD47" w:sz="4" w:space="0"/>
              <w:right w:val="single" w:color="70AD47" w:sz="4" w:space="0"/>
            </w:tcBorders>
            <w:shd w:val="clear" w:color="auto" w:fill="70AD47"/>
            <w:vAlign w:val="center"/>
          </w:tcPr>
          <w:p w14:paraId="69008C83">
            <w:pPr>
              <w:spacing w:line="300" w:lineRule="auto"/>
              <w:jc w:val="center"/>
              <w:rPr>
                <w:rFonts w:ascii="宋体" w:hAnsi="宋体" w:cs="宋体"/>
                <w:b w:val="0"/>
                <w:bCs w:val="0"/>
                <w:color w:val="FFFFFF"/>
                <w:sz w:val="20"/>
                <w:szCs w:val="20"/>
              </w:rPr>
            </w:pPr>
            <w:r>
              <w:rPr>
                <w:rFonts w:hint="eastAsia" w:ascii="宋体" w:hAnsi="宋体" w:cs="宋体"/>
                <w:b/>
                <w:bCs/>
                <w:color w:val="auto"/>
                <w:sz w:val="20"/>
                <w:szCs w:val="20"/>
              </w:rPr>
              <w:t>占比</w:t>
            </w:r>
          </w:p>
        </w:tc>
      </w:tr>
      <w:tr w14:paraId="01BA15F4">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18D30738">
            <w:pPr>
              <w:widowControl/>
              <w:spacing w:line="300" w:lineRule="auto"/>
              <w:jc w:val="center"/>
              <w:textAlignment w:val="center"/>
              <w:rPr>
                <w:rFonts w:cs="Times New Roman"/>
                <w:b w:val="0"/>
                <w:bCs w:val="0"/>
                <w:sz w:val="20"/>
                <w:szCs w:val="20"/>
              </w:rPr>
            </w:pPr>
            <w:r>
              <w:rPr>
                <w:rFonts w:hint="eastAsia" w:cs="Times New Roman"/>
                <w:b w:val="0"/>
                <w:bCs w:val="0"/>
                <w:sz w:val="20"/>
                <w:szCs w:val="20"/>
              </w:rPr>
              <w:t>河北省</w:t>
            </w:r>
          </w:p>
        </w:tc>
        <w:tc>
          <w:tcPr>
            <w:tcW w:w="2718" w:type="dxa"/>
            <w:shd w:val="clear" w:color="auto" w:fill="E2EFD9"/>
            <w:vAlign w:val="center"/>
          </w:tcPr>
          <w:p w14:paraId="7DBB5D3A">
            <w:pPr>
              <w:widowControl/>
              <w:spacing w:line="300" w:lineRule="auto"/>
              <w:jc w:val="center"/>
              <w:textAlignment w:val="center"/>
              <w:rPr>
                <w:rFonts w:cs="Times New Roman"/>
                <w:b w:val="0"/>
                <w:bCs w:val="0"/>
                <w:sz w:val="20"/>
                <w:szCs w:val="20"/>
              </w:rPr>
            </w:pPr>
            <w:r>
              <w:rPr>
                <w:rFonts w:hint="eastAsia" w:cs="Times New Roman"/>
                <w:b w:val="0"/>
                <w:bCs w:val="0"/>
                <w:sz w:val="20"/>
                <w:szCs w:val="20"/>
              </w:rPr>
              <w:t>100</w:t>
            </w:r>
          </w:p>
        </w:tc>
        <w:tc>
          <w:tcPr>
            <w:tcW w:w="2748" w:type="dxa"/>
            <w:shd w:val="clear" w:color="auto" w:fill="E2EFD9"/>
            <w:vAlign w:val="center"/>
          </w:tcPr>
          <w:p w14:paraId="5E55E874">
            <w:pPr>
              <w:widowControl/>
              <w:spacing w:line="300" w:lineRule="auto"/>
              <w:jc w:val="center"/>
              <w:textAlignment w:val="center"/>
              <w:rPr>
                <w:rFonts w:cs="Times New Roman"/>
                <w:b w:val="0"/>
                <w:bCs w:val="0"/>
                <w:sz w:val="20"/>
                <w:szCs w:val="20"/>
              </w:rPr>
            </w:pPr>
            <w:r>
              <w:rPr>
                <w:rFonts w:hint="eastAsia" w:cs="Times New Roman"/>
                <w:b w:val="0"/>
                <w:bCs w:val="0"/>
                <w:sz w:val="20"/>
                <w:szCs w:val="20"/>
              </w:rPr>
              <w:t>55.87%</w:t>
            </w:r>
          </w:p>
        </w:tc>
      </w:tr>
      <w:tr w14:paraId="0ED994AB">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655012FE">
            <w:pPr>
              <w:widowControl/>
              <w:spacing w:line="300" w:lineRule="auto"/>
              <w:jc w:val="center"/>
              <w:textAlignment w:val="center"/>
              <w:rPr>
                <w:rFonts w:cs="Times New Roman"/>
                <w:b w:val="0"/>
                <w:bCs w:val="0"/>
                <w:sz w:val="20"/>
                <w:szCs w:val="20"/>
              </w:rPr>
            </w:pPr>
            <w:r>
              <w:rPr>
                <w:rFonts w:hint="eastAsia" w:cs="Times New Roman"/>
                <w:b w:val="0"/>
                <w:bCs w:val="0"/>
                <w:sz w:val="20"/>
                <w:szCs w:val="20"/>
              </w:rPr>
              <w:t>北京市</w:t>
            </w:r>
          </w:p>
        </w:tc>
        <w:tc>
          <w:tcPr>
            <w:tcW w:w="2718" w:type="dxa"/>
            <w:shd w:val="clear" w:color="auto" w:fill="E2EFD9"/>
            <w:vAlign w:val="center"/>
          </w:tcPr>
          <w:p w14:paraId="679AEA65">
            <w:pPr>
              <w:widowControl/>
              <w:spacing w:line="300" w:lineRule="auto"/>
              <w:jc w:val="center"/>
              <w:textAlignment w:val="center"/>
              <w:rPr>
                <w:rFonts w:cs="Times New Roman"/>
                <w:b w:val="0"/>
                <w:bCs w:val="0"/>
                <w:sz w:val="20"/>
                <w:szCs w:val="20"/>
              </w:rPr>
            </w:pPr>
            <w:r>
              <w:rPr>
                <w:rFonts w:hint="eastAsia" w:cs="Times New Roman"/>
                <w:b w:val="0"/>
                <w:bCs w:val="0"/>
                <w:sz w:val="20"/>
                <w:szCs w:val="20"/>
              </w:rPr>
              <w:t>42</w:t>
            </w:r>
          </w:p>
        </w:tc>
        <w:tc>
          <w:tcPr>
            <w:tcW w:w="2748" w:type="dxa"/>
            <w:shd w:val="clear" w:color="auto" w:fill="E2EFD9"/>
            <w:vAlign w:val="center"/>
          </w:tcPr>
          <w:p w14:paraId="01C684D7">
            <w:pPr>
              <w:widowControl/>
              <w:spacing w:line="300" w:lineRule="auto"/>
              <w:jc w:val="center"/>
              <w:textAlignment w:val="center"/>
              <w:rPr>
                <w:rFonts w:cs="Times New Roman"/>
                <w:b w:val="0"/>
                <w:bCs w:val="0"/>
                <w:sz w:val="20"/>
                <w:szCs w:val="20"/>
              </w:rPr>
            </w:pPr>
            <w:r>
              <w:rPr>
                <w:rFonts w:hint="eastAsia" w:cs="Times New Roman"/>
                <w:b w:val="0"/>
                <w:bCs w:val="0"/>
                <w:sz w:val="20"/>
                <w:szCs w:val="20"/>
              </w:rPr>
              <w:t>23.46%</w:t>
            </w:r>
          </w:p>
        </w:tc>
      </w:tr>
      <w:tr w14:paraId="2AC3694C">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4C161D3D">
            <w:pPr>
              <w:widowControl/>
              <w:spacing w:line="300" w:lineRule="auto"/>
              <w:jc w:val="center"/>
              <w:textAlignment w:val="center"/>
              <w:rPr>
                <w:rFonts w:cs="Times New Roman"/>
                <w:b w:val="0"/>
                <w:bCs w:val="0"/>
                <w:sz w:val="20"/>
                <w:szCs w:val="20"/>
              </w:rPr>
            </w:pPr>
            <w:r>
              <w:rPr>
                <w:rFonts w:hint="eastAsia" w:cs="Times New Roman"/>
                <w:b w:val="0"/>
                <w:bCs w:val="0"/>
                <w:sz w:val="20"/>
                <w:szCs w:val="20"/>
              </w:rPr>
              <w:t>天津市</w:t>
            </w:r>
          </w:p>
        </w:tc>
        <w:tc>
          <w:tcPr>
            <w:tcW w:w="2718" w:type="dxa"/>
            <w:shd w:val="clear" w:color="auto" w:fill="E2EFD9"/>
            <w:vAlign w:val="center"/>
          </w:tcPr>
          <w:p w14:paraId="151303AA">
            <w:pPr>
              <w:widowControl/>
              <w:spacing w:line="300" w:lineRule="auto"/>
              <w:jc w:val="center"/>
              <w:textAlignment w:val="center"/>
              <w:rPr>
                <w:rFonts w:cs="Times New Roman"/>
                <w:b w:val="0"/>
                <w:bCs w:val="0"/>
                <w:sz w:val="20"/>
                <w:szCs w:val="20"/>
              </w:rPr>
            </w:pPr>
            <w:r>
              <w:rPr>
                <w:rFonts w:hint="eastAsia" w:cs="Times New Roman"/>
                <w:b w:val="0"/>
                <w:bCs w:val="0"/>
                <w:sz w:val="20"/>
                <w:szCs w:val="20"/>
              </w:rPr>
              <w:t>9</w:t>
            </w:r>
          </w:p>
        </w:tc>
        <w:tc>
          <w:tcPr>
            <w:tcW w:w="2748" w:type="dxa"/>
            <w:shd w:val="clear" w:color="auto" w:fill="E2EFD9"/>
            <w:vAlign w:val="center"/>
          </w:tcPr>
          <w:p w14:paraId="2386F88F">
            <w:pPr>
              <w:widowControl/>
              <w:spacing w:line="300" w:lineRule="auto"/>
              <w:jc w:val="center"/>
              <w:textAlignment w:val="center"/>
              <w:rPr>
                <w:rFonts w:cs="Times New Roman"/>
                <w:b w:val="0"/>
                <w:bCs w:val="0"/>
                <w:sz w:val="20"/>
                <w:szCs w:val="20"/>
              </w:rPr>
            </w:pPr>
            <w:r>
              <w:rPr>
                <w:rFonts w:hint="eastAsia" w:cs="Times New Roman"/>
                <w:b w:val="0"/>
                <w:bCs w:val="0"/>
                <w:sz w:val="20"/>
                <w:szCs w:val="20"/>
              </w:rPr>
              <w:t>5.03%</w:t>
            </w:r>
          </w:p>
        </w:tc>
      </w:tr>
      <w:tr w14:paraId="1086C102">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5B42A231">
            <w:pPr>
              <w:widowControl/>
              <w:spacing w:line="300" w:lineRule="auto"/>
              <w:jc w:val="center"/>
              <w:textAlignment w:val="center"/>
              <w:rPr>
                <w:rFonts w:cs="Times New Roman"/>
                <w:b w:val="0"/>
                <w:bCs w:val="0"/>
                <w:sz w:val="20"/>
                <w:szCs w:val="20"/>
              </w:rPr>
            </w:pPr>
            <w:r>
              <w:rPr>
                <w:rFonts w:hint="eastAsia" w:cs="Times New Roman"/>
                <w:b w:val="0"/>
                <w:bCs w:val="0"/>
                <w:sz w:val="20"/>
                <w:szCs w:val="20"/>
              </w:rPr>
              <w:t>浙江省</w:t>
            </w:r>
          </w:p>
        </w:tc>
        <w:tc>
          <w:tcPr>
            <w:tcW w:w="2718" w:type="dxa"/>
            <w:shd w:val="clear" w:color="auto" w:fill="E2EFD9"/>
            <w:vAlign w:val="center"/>
          </w:tcPr>
          <w:p w14:paraId="7F32E10A">
            <w:pPr>
              <w:widowControl/>
              <w:spacing w:line="300" w:lineRule="auto"/>
              <w:jc w:val="center"/>
              <w:textAlignment w:val="center"/>
              <w:rPr>
                <w:rFonts w:cs="Times New Roman"/>
                <w:b w:val="0"/>
                <w:bCs w:val="0"/>
                <w:sz w:val="20"/>
                <w:szCs w:val="20"/>
              </w:rPr>
            </w:pPr>
            <w:r>
              <w:rPr>
                <w:rFonts w:hint="eastAsia" w:cs="Times New Roman"/>
                <w:b w:val="0"/>
                <w:bCs w:val="0"/>
                <w:sz w:val="20"/>
                <w:szCs w:val="20"/>
              </w:rPr>
              <w:t>8</w:t>
            </w:r>
          </w:p>
        </w:tc>
        <w:tc>
          <w:tcPr>
            <w:tcW w:w="2748" w:type="dxa"/>
            <w:shd w:val="clear" w:color="auto" w:fill="E2EFD9"/>
            <w:vAlign w:val="center"/>
          </w:tcPr>
          <w:p w14:paraId="662001A8">
            <w:pPr>
              <w:widowControl/>
              <w:spacing w:line="300" w:lineRule="auto"/>
              <w:jc w:val="center"/>
              <w:textAlignment w:val="center"/>
              <w:rPr>
                <w:rFonts w:cs="Times New Roman"/>
                <w:b w:val="0"/>
                <w:bCs w:val="0"/>
                <w:sz w:val="20"/>
                <w:szCs w:val="20"/>
              </w:rPr>
            </w:pPr>
            <w:r>
              <w:rPr>
                <w:rFonts w:hint="eastAsia" w:cs="Times New Roman"/>
                <w:b w:val="0"/>
                <w:bCs w:val="0"/>
                <w:sz w:val="20"/>
                <w:szCs w:val="20"/>
              </w:rPr>
              <w:t>4.47%</w:t>
            </w:r>
          </w:p>
        </w:tc>
      </w:tr>
      <w:tr w14:paraId="31CD4655">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5C54FD10">
            <w:pPr>
              <w:widowControl/>
              <w:spacing w:line="300" w:lineRule="auto"/>
              <w:jc w:val="center"/>
              <w:textAlignment w:val="center"/>
              <w:rPr>
                <w:rFonts w:cs="Times New Roman"/>
                <w:b w:val="0"/>
                <w:bCs w:val="0"/>
                <w:sz w:val="20"/>
                <w:szCs w:val="20"/>
              </w:rPr>
            </w:pPr>
            <w:r>
              <w:rPr>
                <w:rFonts w:hint="eastAsia" w:cs="Times New Roman"/>
                <w:b w:val="0"/>
                <w:bCs w:val="0"/>
                <w:sz w:val="20"/>
                <w:szCs w:val="20"/>
              </w:rPr>
              <w:t>山东省</w:t>
            </w:r>
          </w:p>
        </w:tc>
        <w:tc>
          <w:tcPr>
            <w:tcW w:w="2718" w:type="dxa"/>
            <w:shd w:val="clear" w:color="auto" w:fill="E2EFD9"/>
            <w:vAlign w:val="center"/>
          </w:tcPr>
          <w:p w14:paraId="67377A88">
            <w:pPr>
              <w:widowControl/>
              <w:spacing w:line="300" w:lineRule="auto"/>
              <w:jc w:val="center"/>
              <w:textAlignment w:val="center"/>
              <w:rPr>
                <w:rFonts w:cs="Times New Roman"/>
                <w:b w:val="0"/>
                <w:bCs w:val="0"/>
                <w:sz w:val="20"/>
                <w:szCs w:val="20"/>
              </w:rPr>
            </w:pPr>
            <w:r>
              <w:rPr>
                <w:rFonts w:hint="eastAsia" w:cs="Times New Roman"/>
                <w:b w:val="0"/>
                <w:bCs w:val="0"/>
                <w:sz w:val="20"/>
                <w:szCs w:val="20"/>
              </w:rPr>
              <w:t>6</w:t>
            </w:r>
          </w:p>
        </w:tc>
        <w:tc>
          <w:tcPr>
            <w:tcW w:w="2748" w:type="dxa"/>
            <w:shd w:val="clear" w:color="auto" w:fill="E2EFD9"/>
            <w:vAlign w:val="center"/>
          </w:tcPr>
          <w:p w14:paraId="3817292E">
            <w:pPr>
              <w:widowControl/>
              <w:spacing w:line="300" w:lineRule="auto"/>
              <w:jc w:val="center"/>
              <w:textAlignment w:val="center"/>
              <w:rPr>
                <w:rFonts w:cs="Times New Roman"/>
                <w:b w:val="0"/>
                <w:bCs w:val="0"/>
                <w:sz w:val="20"/>
                <w:szCs w:val="20"/>
              </w:rPr>
            </w:pPr>
            <w:r>
              <w:rPr>
                <w:rFonts w:hint="eastAsia" w:cs="Times New Roman"/>
                <w:b w:val="0"/>
                <w:bCs w:val="0"/>
                <w:sz w:val="20"/>
                <w:szCs w:val="20"/>
              </w:rPr>
              <w:t>3.35%</w:t>
            </w:r>
          </w:p>
        </w:tc>
      </w:tr>
      <w:tr w14:paraId="2A2C577D">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5583A22B">
            <w:pPr>
              <w:widowControl/>
              <w:spacing w:line="300" w:lineRule="auto"/>
              <w:jc w:val="center"/>
              <w:textAlignment w:val="center"/>
              <w:rPr>
                <w:rFonts w:cs="Times New Roman"/>
                <w:b w:val="0"/>
                <w:bCs w:val="0"/>
                <w:sz w:val="20"/>
                <w:szCs w:val="20"/>
              </w:rPr>
            </w:pPr>
            <w:r>
              <w:rPr>
                <w:rFonts w:hint="eastAsia" w:cs="Times New Roman"/>
                <w:b w:val="0"/>
                <w:bCs w:val="0"/>
                <w:sz w:val="20"/>
                <w:szCs w:val="20"/>
              </w:rPr>
              <w:t>广东省</w:t>
            </w:r>
          </w:p>
        </w:tc>
        <w:tc>
          <w:tcPr>
            <w:tcW w:w="2718" w:type="dxa"/>
            <w:shd w:val="clear" w:color="auto" w:fill="E2EFD9"/>
            <w:vAlign w:val="center"/>
          </w:tcPr>
          <w:p w14:paraId="544F77A9">
            <w:pPr>
              <w:widowControl/>
              <w:spacing w:line="300" w:lineRule="auto"/>
              <w:jc w:val="center"/>
              <w:textAlignment w:val="center"/>
              <w:rPr>
                <w:rFonts w:cs="Times New Roman"/>
                <w:b w:val="0"/>
                <w:bCs w:val="0"/>
                <w:sz w:val="20"/>
                <w:szCs w:val="20"/>
              </w:rPr>
            </w:pPr>
            <w:r>
              <w:rPr>
                <w:rFonts w:hint="eastAsia" w:cs="Times New Roman"/>
                <w:b w:val="0"/>
                <w:bCs w:val="0"/>
                <w:sz w:val="20"/>
                <w:szCs w:val="20"/>
              </w:rPr>
              <w:t>5</w:t>
            </w:r>
          </w:p>
        </w:tc>
        <w:tc>
          <w:tcPr>
            <w:tcW w:w="2748" w:type="dxa"/>
            <w:shd w:val="clear" w:color="auto" w:fill="E2EFD9"/>
            <w:vAlign w:val="center"/>
          </w:tcPr>
          <w:p w14:paraId="3C1A85C2">
            <w:pPr>
              <w:widowControl/>
              <w:spacing w:line="300" w:lineRule="auto"/>
              <w:jc w:val="center"/>
              <w:textAlignment w:val="center"/>
              <w:rPr>
                <w:rFonts w:cs="Times New Roman"/>
                <w:b w:val="0"/>
                <w:bCs w:val="0"/>
                <w:sz w:val="20"/>
                <w:szCs w:val="20"/>
              </w:rPr>
            </w:pPr>
            <w:r>
              <w:rPr>
                <w:rFonts w:hint="eastAsia" w:cs="Times New Roman"/>
                <w:b w:val="0"/>
                <w:bCs w:val="0"/>
                <w:sz w:val="20"/>
                <w:szCs w:val="20"/>
              </w:rPr>
              <w:t>2.79%</w:t>
            </w:r>
          </w:p>
        </w:tc>
      </w:tr>
      <w:tr w14:paraId="2B53B7B2">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35B027B9">
            <w:pPr>
              <w:widowControl/>
              <w:spacing w:line="300" w:lineRule="auto"/>
              <w:jc w:val="center"/>
              <w:textAlignment w:val="center"/>
              <w:rPr>
                <w:rFonts w:cs="Times New Roman"/>
                <w:b w:val="0"/>
                <w:bCs w:val="0"/>
                <w:sz w:val="20"/>
                <w:szCs w:val="20"/>
              </w:rPr>
            </w:pPr>
            <w:r>
              <w:rPr>
                <w:rFonts w:hint="eastAsia" w:cs="Times New Roman"/>
                <w:b w:val="0"/>
                <w:bCs w:val="0"/>
                <w:sz w:val="20"/>
                <w:szCs w:val="20"/>
              </w:rPr>
              <w:t>宁夏回族自治区</w:t>
            </w:r>
          </w:p>
        </w:tc>
        <w:tc>
          <w:tcPr>
            <w:tcW w:w="2718" w:type="dxa"/>
            <w:shd w:val="clear" w:color="auto" w:fill="E2EFD9"/>
            <w:vAlign w:val="center"/>
          </w:tcPr>
          <w:p w14:paraId="7241563D">
            <w:pPr>
              <w:widowControl/>
              <w:spacing w:line="300" w:lineRule="auto"/>
              <w:jc w:val="center"/>
              <w:textAlignment w:val="center"/>
              <w:rPr>
                <w:rFonts w:cs="Times New Roman"/>
                <w:b w:val="0"/>
                <w:bCs w:val="0"/>
                <w:sz w:val="20"/>
                <w:szCs w:val="20"/>
              </w:rPr>
            </w:pPr>
            <w:r>
              <w:rPr>
                <w:rFonts w:hint="eastAsia" w:cs="Times New Roman"/>
                <w:b w:val="0"/>
                <w:bCs w:val="0"/>
                <w:sz w:val="20"/>
                <w:szCs w:val="20"/>
              </w:rPr>
              <w:t>3</w:t>
            </w:r>
          </w:p>
        </w:tc>
        <w:tc>
          <w:tcPr>
            <w:tcW w:w="2748" w:type="dxa"/>
            <w:shd w:val="clear" w:color="auto" w:fill="E2EFD9"/>
            <w:vAlign w:val="center"/>
          </w:tcPr>
          <w:p w14:paraId="1FF3AF85">
            <w:pPr>
              <w:widowControl/>
              <w:spacing w:line="300" w:lineRule="auto"/>
              <w:jc w:val="center"/>
              <w:textAlignment w:val="center"/>
              <w:rPr>
                <w:rFonts w:cs="Times New Roman"/>
                <w:b w:val="0"/>
                <w:bCs w:val="0"/>
                <w:sz w:val="20"/>
                <w:szCs w:val="20"/>
              </w:rPr>
            </w:pPr>
            <w:r>
              <w:rPr>
                <w:rFonts w:hint="eastAsia" w:cs="Times New Roman"/>
                <w:b w:val="0"/>
                <w:bCs w:val="0"/>
                <w:sz w:val="20"/>
                <w:szCs w:val="20"/>
              </w:rPr>
              <w:t>1.68%</w:t>
            </w:r>
          </w:p>
        </w:tc>
      </w:tr>
      <w:tr w14:paraId="4436F835">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5D306546">
            <w:pPr>
              <w:widowControl/>
              <w:spacing w:line="300" w:lineRule="auto"/>
              <w:jc w:val="center"/>
              <w:textAlignment w:val="center"/>
              <w:rPr>
                <w:rFonts w:cs="Times New Roman"/>
                <w:b w:val="0"/>
                <w:bCs w:val="0"/>
                <w:sz w:val="20"/>
                <w:szCs w:val="20"/>
              </w:rPr>
            </w:pPr>
            <w:r>
              <w:rPr>
                <w:rFonts w:hint="eastAsia" w:cs="Times New Roman"/>
                <w:b w:val="0"/>
                <w:bCs w:val="0"/>
                <w:sz w:val="20"/>
                <w:szCs w:val="20"/>
              </w:rPr>
              <w:t>广西壮族自治区</w:t>
            </w:r>
          </w:p>
        </w:tc>
        <w:tc>
          <w:tcPr>
            <w:tcW w:w="2718" w:type="dxa"/>
            <w:shd w:val="clear" w:color="auto" w:fill="E2EFD9"/>
            <w:vAlign w:val="center"/>
          </w:tcPr>
          <w:p w14:paraId="0AFE4739">
            <w:pPr>
              <w:widowControl/>
              <w:spacing w:line="300" w:lineRule="auto"/>
              <w:jc w:val="center"/>
              <w:textAlignment w:val="center"/>
              <w:rPr>
                <w:rFonts w:cs="Times New Roman"/>
                <w:b w:val="0"/>
                <w:bCs w:val="0"/>
                <w:sz w:val="20"/>
                <w:szCs w:val="20"/>
              </w:rPr>
            </w:pPr>
            <w:r>
              <w:rPr>
                <w:rFonts w:hint="eastAsia" w:cs="Times New Roman"/>
                <w:b w:val="0"/>
                <w:bCs w:val="0"/>
                <w:sz w:val="20"/>
                <w:szCs w:val="20"/>
              </w:rPr>
              <w:t>2</w:t>
            </w:r>
          </w:p>
        </w:tc>
        <w:tc>
          <w:tcPr>
            <w:tcW w:w="2748" w:type="dxa"/>
            <w:shd w:val="clear" w:color="auto" w:fill="E2EFD9"/>
            <w:vAlign w:val="center"/>
          </w:tcPr>
          <w:p w14:paraId="3712CBA5">
            <w:pPr>
              <w:widowControl/>
              <w:spacing w:line="300" w:lineRule="auto"/>
              <w:jc w:val="center"/>
              <w:textAlignment w:val="center"/>
              <w:rPr>
                <w:rFonts w:cs="Times New Roman"/>
                <w:b w:val="0"/>
                <w:bCs w:val="0"/>
                <w:sz w:val="20"/>
                <w:szCs w:val="20"/>
              </w:rPr>
            </w:pPr>
            <w:r>
              <w:rPr>
                <w:rFonts w:hint="eastAsia" w:cs="Times New Roman"/>
                <w:b w:val="0"/>
                <w:bCs w:val="0"/>
                <w:sz w:val="20"/>
                <w:szCs w:val="20"/>
              </w:rPr>
              <w:t>1.12%</w:t>
            </w:r>
          </w:p>
        </w:tc>
      </w:tr>
      <w:tr w14:paraId="31A66F6E">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3AB066F2">
            <w:pPr>
              <w:widowControl/>
              <w:spacing w:line="300" w:lineRule="auto"/>
              <w:jc w:val="center"/>
              <w:textAlignment w:val="center"/>
              <w:rPr>
                <w:rFonts w:cs="Times New Roman"/>
                <w:b w:val="0"/>
                <w:bCs w:val="0"/>
                <w:sz w:val="20"/>
                <w:szCs w:val="20"/>
              </w:rPr>
            </w:pPr>
            <w:r>
              <w:rPr>
                <w:rFonts w:hint="eastAsia" w:cs="Times New Roman"/>
                <w:b w:val="0"/>
                <w:bCs w:val="0"/>
                <w:sz w:val="20"/>
                <w:szCs w:val="20"/>
              </w:rPr>
              <w:t>重庆市</w:t>
            </w:r>
          </w:p>
        </w:tc>
        <w:tc>
          <w:tcPr>
            <w:tcW w:w="2718" w:type="dxa"/>
            <w:shd w:val="clear" w:color="auto" w:fill="E2EFD9"/>
            <w:vAlign w:val="center"/>
          </w:tcPr>
          <w:p w14:paraId="0D0480AF">
            <w:pPr>
              <w:widowControl/>
              <w:spacing w:line="300" w:lineRule="auto"/>
              <w:jc w:val="center"/>
              <w:textAlignment w:val="center"/>
              <w:rPr>
                <w:rFonts w:cs="Times New Roman"/>
                <w:b w:val="0"/>
                <w:bCs w:val="0"/>
                <w:sz w:val="20"/>
                <w:szCs w:val="20"/>
              </w:rPr>
            </w:pPr>
            <w:r>
              <w:rPr>
                <w:rFonts w:hint="eastAsia" w:cs="Times New Roman"/>
                <w:b w:val="0"/>
                <w:bCs w:val="0"/>
                <w:sz w:val="20"/>
                <w:szCs w:val="20"/>
              </w:rPr>
              <w:t>1</w:t>
            </w:r>
          </w:p>
        </w:tc>
        <w:tc>
          <w:tcPr>
            <w:tcW w:w="2748" w:type="dxa"/>
            <w:shd w:val="clear" w:color="auto" w:fill="E2EFD9"/>
            <w:vAlign w:val="center"/>
          </w:tcPr>
          <w:p w14:paraId="4B6BA42C">
            <w:pPr>
              <w:widowControl/>
              <w:spacing w:line="300" w:lineRule="auto"/>
              <w:jc w:val="center"/>
              <w:textAlignment w:val="center"/>
              <w:rPr>
                <w:rFonts w:cs="Times New Roman"/>
                <w:b w:val="0"/>
                <w:bCs w:val="0"/>
                <w:sz w:val="20"/>
                <w:szCs w:val="20"/>
              </w:rPr>
            </w:pPr>
            <w:r>
              <w:rPr>
                <w:rFonts w:hint="eastAsia" w:cs="Times New Roman"/>
                <w:b w:val="0"/>
                <w:bCs w:val="0"/>
                <w:sz w:val="20"/>
                <w:szCs w:val="20"/>
              </w:rPr>
              <w:t>0.56%</w:t>
            </w:r>
          </w:p>
        </w:tc>
      </w:tr>
      <w:tr w14:paraId="162F0C71">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04BCBEEE">
            <w:pPr>
              <w:widowControl/>
              <w:spacing w:line="300" w:lineRule="auto"/>
              <w:jc w:val="center"/>
              <w:textAlignment w:val="center"/>
              <w:rPr>
                <w:rFonts w:cs="Times New Roman"/>
                <w:b w:val="0"/>
                <w:bCs w:val="0"/>
                <w:sz w:val="20"/>
                <w:szCs w:val="20"/>
              </w:rPr>
            </w:pPr>
            <w:r>
              <w:rPr>
                <w:rFonts w:hint="eastAsia" w:cs="Times New Roman"/>
                <w:b w:val="0"/>
                <w:bCs w:val="0"/>
                <w:sz w:val="20"/>
                <w:szCs w:val="20"/>
              </w:rPr>
              <w:t>上海市</w:t>
            </w:r>
          </w:p>
        </w:tc>
        <w:tc>
          <w:tcPr>
            <w:tcW w:w="2718" w:type="dxa"/>
            <w:shd w:val="clear" w:color="auto" w:fill="E2EFD9"/>
            <w:vAlign w:val="center"/>
          </w:tcPr>
          <w:p w14:paraId="219C3F3F">
            <w:pPr>
              <w:widowControl/>
              <w:spacing w:line="300" w:lineRule="auto"/>
              <w:jc w:val="center"/>
              <w:textAlignment w:val="center"/>
              <w:rPr>
                <w:rFonts w:cs="Times New Roman"/>
                <w:b w:val="0"/>
                <w:bCs w:val="0"/>
                <w:sz w:val="20"/>
                <w:szCs w:val="20"/>
              </w:rPr>
            </w:pPr>
            <w:r>
              <w:rPr>
                <w:rFonts w:hint="eastAsia" w:cs="Times New Roman"/>
                <w:b w:val="0"/>
                <w:bCs w:val="0"/>
                <w:sz w:val="20"/>
                <w:szCs w:val="20"/>
              </w:rPr>
              <w:t>1</w:t>
            </w:r>
          </w:p>
        </w:tc>
        <w:tc>
          <w:tcPr>
            <w:tcW w:w="2748" w:type="dxa"/>
            <w:shd w:val="clear" w:color="auto" w:fill="E2EFD9"/>
            <w:vAlign w:val="center"/>
          </w:tcPr>
          <w:p w14:paraId="7C5E7848">
            <w:pPr>
              <w:widowControl/>
              <w:spacing w:line="300" w:lineRule="auto"/>
              <w:jc w:val="center"/>
              <w:textAlignment w:val="center"/>
              <w:rPr>
                <w:rFonts w:cs="Times New Roman"/>
                <w:b w:val="0"/>
                <w:bCs w:val="0"/>
                <w:sz w:val="20"/>
                <w:szCs w:val="20"/>
              </w:rPr>
            </w:pPr>
            <w:r>
              <w:rPr>
                <w:rFonts w:hint="eastAsia" w:cs="Times New Roman"/>
                <w:b w:val="0"/>
                <w:bCs w:val="0"/>
                <w:sz w:val="20"/>
                <w:szCs w:val="20"/>
              </w:rPr>
              <w:t>0.56%</w:t>
            </w:r>
          </w:p>
        </w:tc>
      </w:tr>
      <w:tr w14:paraId="55F03531">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4F9107E0">
            <w:pPr>
              <w:widowControl/>
              <w:spacing w:line="300" w:lineRule="auto"/>
              <w:jc w:val="center"/>
              <w:textAlignment w:val="center"/>
              <w:rPr>
                <w:rFonts w:cs="Times New Roman"/>
                <w:b w:val="0"/>
                <w:bCs w:val="0"/>
                <w:sz w:val="20"/>
                <w:szCs w:val="20"/>
              </w:rPr>
            </w:pPr>
            <w:r>
              <w:rPr>
                <w:rFonts w:hint="eastAsia" w:cs="Times New Roman"/>
                <w:b w:val="0"/>
                <w:bCs w:val="0"/>
                <w:sz w:val="20"/>
                <w:szCs w:val="20"/>
              </w:rPr>
              <w:t>江苏省</w:t>
            </w:r>
          </w:p>
        </w:tc>
        <w:tc>
          <w:tcPr>
            <w:tcW w:w="2718" w:type="dxa"/>
            <w:shd w:val="clear" w:color="auto" w:fill="E2EFD9"/>
            <w:vAlign w:val="center"/>
          </w:tcPr>
          <w:p w14:paraId="69D7DF0A">
            <w:pPr>
              <w:widowControl/>
              <w:spacing w:line="300" w:lineRule="auto"/>
              <w:jc w:val="center"/>
              <w:textAlignment w:val="center"/>
              <w:rPr>
                <w:rFonts w:cs="Times New Roman"/>
                <w:b w:val="0"/>
                <w:bCs w:val="0"/>
                <w:sz w:val="20"/>
                <w:szCs w:val="20"/>
              </w:rPr>
            </w:pPr>
            <w:r>
              <w:rPr>
                <w:rFonts w:hint="eastAsia" w:cs="Times New Roman"/>
                <w:b w:val="0"/>
                <w:bCs w:val="0"/>
                <w:sz w:val="20"/>
                <w:szCs w:val="20"/>
              </w:rPr>
              <w:t>1</w:t>
            </w:r>
          </w:p>
        </w:tc>
        <w:tc>
          <w:tcPr>
            <w:tcW w:w="2748" w:type="dxa"/>
            <w:shd w:val="clear" w:color="auto" w:fill="E2EFD9"/>
            <w:vAlign w:val="center"/>
          </w:tcPr>
          <w:p w14:paraId="37456444">
            <w:pPr>
              <w:widowControl/>
              <w:spacing w:line="300" w:lineRule="auto"/>
              <w:jc w:val="center"/>
              <w:textAlignment w:val="center"/>
              <w:rPr>
                <w:rFonts w:cs="Times New Roman"/>
                <w:b w:val="0"/>
                <w:bCs w:val="0"/>
                <w:sz w:val="20"/>
                <w:szCs w:val="20"/>
              </w:rPr>
            </w:pPr>
            <w:r>
              <w:rPr>
                <w:rFonts w:hint="eastAsia" w:cs="Times New Roman"/>
                <w:b w:val="0"/>
                <w:bCs w:val="0"/>
                <w:sz w:val="20"/>
                <w:szCs w:val="20"/>
              </w:rPr>
              <w:t>0.56%</w:t>
            </w:r>
          </w:p>
        </w:tc>
      </w:tr>
      <w:tr w14:paraId="7D051D2D">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403CBA47">
            <w:pPr>
              <w:widowControl/>
              <w:spacing w:line="300" w:lineRule="auto"/>
              <w:jc w:val="center"/>
              <w:textAlignment w:val="center"/>
              <w:rPr>
                <w:rFonts w:cs="Times New Roman"/>
                <w:b w:val="0"/>
                <w:bCs w:val="0"/>
                <w:sz w:val="20"/>
                <w:szCs w:val="20"/>
              </w:rPr>
            </w:pPr>
            <w:r>
              <w:rPr>
                <w:rFonts w:hint="eastAsia" w:cs="Times New Roman"/>
                <w:b w:val="0"/>
                <w:bCs w:val="0"/>
                <w:sz w:val="20"/>
                <w:szCs w:val="20"/>
              </w:rPr>
              <w:t>河南省</w:t>
            </w:r>
          </w:p>
        </w:tc>
        <w:tc>
          <w:tcPr>
            <w:tcW w:w="2718" w:type="dxa"/>
            <w:shd w:val="clear" w:color="auto" w:fill="E2EFD9"/>
            <w:vAlign w:val="center"/>
          </w:tcPr>
          <w:p w14:paraId="7CA9121A">
            <w:pPr>
              <w:widowControl/>
              <w:spacing w:line="300" w:lineRule="auto"/>
              <w:jc w:val="center"/>
              <w:textAlignment w:val="center"/>
              <w:rPr>
                <w:rFonts w:cs="Times New Roman"/>
                <w:b w:val="0"/>
                <w:bCs w:val="0"/>
                <w:sz w:val="20"/>
                <w:szCs w:val="20"/>
              </w:rPr>
            </w:pPr>
            <w:r>
              <w:rPr>
                <w:rFonts w:hint="eastAsia" w:cs="Times New Roman"/>
                <w:b w:val="0"/>
                <w:bCs w:val="0"/>
                <w:sz w:val="20"/>
                <w:szCs w:val="20"/>
              </w:rPr>
              <w:t>1</w:t>
            </w:r>
          </w:p>
        </w:tc>
        <w:tc>
          <w:tcPr>
            <w:tcW w:w="2748" w:type="dxa"/>
            <w:shd w:val="clear" w:color="auto" w:fill="E2EFD9"/>
            <w:vAlign w:val="center"/>
          </w:tcPr>
          <w:p w14:paraId="2A9DF5B5">
            <w:pPr>
              <w:widowControl/>
              <w:spacing w:line="300" w:lineRule="auto"/>
              <w:jc w:val="center"/>
              <w:textAlignment w:val="center"/>
              <w:rPr>
                <w:rFonts w:cs="Times New Roman"/>
                <w:b w:val="0"/>
                <w:bCs w:val="0"/>
                <w:sz w:val="20"/>
                <w:szCs w:val="20"/>
              </w:rPr>
            </w:pPr>
            <w:r>
              <w:rPr>
                <w:rFonts w:hint="eastAsia" w:cs="Times New Roman"/>
                <w:b w:val="0"/>
                <w:bCs w:val="0"/>
                <w:sz w:val="20"/>
                <w:szCs w:val="20"/>
              </w:rPr>
              <w:t>0.56%</w:t>
            </w:r>
          </w:p>
        </w:tc>
      </w:tr>
      <w:tr w14:paraId="24DE9912">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7D5F6C3A">
            <w:pPr>
              <w:widowControl/>
              <w:spacing w:line="300" w:lineRule="auto"/>
              <w:jc w:val="center"/>
              <w:textAlignment w:val="center"/>
              <w:rPr>
                <w:rFonts w:cs="Times New Roman"/>
                <w:b w:val="0"/>
                <w:bCs w:val="0"/>
                <w:sz w:val="20"/>
                <w:szCs w:val="20"/>
              </w:rPr>
            </w:pPr>
            <w:r>
              <w:rPr>
                <w:rFonts w:hint="eastAsia" w:cs="Times New Roman"/>
                <w:b w:val="0"/>
                <w:bCs w:val="0"/>
                <w:sz w:val="20"/>
                <w:szCs w:val="20"/>
              </w:rPr>
              <w:t>合计</w:t>
            </w:r>
          </w:p>
        </w:tc>
        <w:tc>
          <w:tcPr>
            <w:tcW w:w="2718" w:type="dxa"/>
            <w:shd w:val="clear" w:color="auto" w:fill="E2EFD9"/>
            <w:vAlign w:val="center"/>
          </w:tcPr>
          <w:p w14:paraId="6BE817CA">
            <w:pPr>
              <w:widowControl/>
              <w:spacing w:line="300" w:lineRule="auto"/>
              <w:jc w:val="center"/>
              <w:textAlignment w:val="center"/>
              <w:rPr>
                <w:rFonts w:cs="Times New Roman"/>
                <w:b w:val="0"/>
                <w:bCs w:val="0"/>
                <w:sz w:val="20"/>
                <w:szCs w:val="20"/>
              </w:rPr>
            </w:pPr>
            <w:r>
              <w:rPr>
                <w:rFonts w:hint="eastAsia" w:cs="Times New Roman"/>
                <w:b w:val="0"/>
                <w:bCs w:val="0"/>
                <w:sz w:val="20"/>
                <w:szCs w:val="20"/>
              </w:rPr>
              <w:t>179</w:t>
            </w:r>
          </w:p>
        </w:tc>
        <w:tc>
          <w:tcPr>
            <w:tcW w:w="2748" w:type="dxa"/>
            <w:shd w:val="clear" w:color="auto" w:fill="E2EFD9"/>
            <w:vAlign w:val="center"/>
          </w:tcPr>
          <w:p w14:paraId="24F8AB33">
            <w:pPr>
              <w:widowControl/>
              <w:spacing w:line="300" w:lineRule="auto"/>
              <w:jc w:val="center"/>
              <w:textAlignment w:val="center"/>
              <w:rPr>
                <w:rFonts w:cs="Times New Roman"/>
                <w:b w:val="0"/>
                <w:bCs w:val="0"/>
                <w:sz w:val="20"/>
                <w:szCs w:val="20"/>
              </w:rPr>
            </w:pPr>
            <w:r>
              <w:rPr>
                <w:rFonts w:hint="eastAsia" w:cs="Times New Roman"/>
                <w:b w:val="0"/>
                <w:bCs w:val="0"/>
                <w:sz w:val="20"/>
                <w:szCs w:val="20"/>
              </w:rPr>
              <w:t>100%</w:t>
            </w:r>
          </w:p>
        </w:tc>
      </w:tr>
    </w:tbl>
    <w:p w14:paraId="10A1AEFC">
      <w:pPr>
        <w:pStyle w:val="3"/>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方正仿宋_GB2312" w:hAnsi="方正仿宋_GB2312" w:eastAsia="方正仿宋_GB2312" w:cs="方正仿宋_GB2312"/>
          <w:b/>
          <w:bCs/>
          <w:color w:val="auto"/>
          <w:kern w:val="2"/>
          <w:sz w:val="32"/>
          <w:szCs w:val="32"/>
          <w:lang w:val="en-US" w:eastAsia="zh-CN" w:bidi="ar-SA"/>
        </w:rPr>
      </w:pPr>
      <w:r>
        <w:rPr>
          <w:rFonts w:hint="eastAsia" w:ascii="方正仿宋_GB2312" w:hAnsi="方正仿宋_GB2312" w:eastAsia="方正仿宋_GB2312" w:cs="方正仿宋_GB2312"/>
          <w:b/>
          <w:bCs/>
          <w:color w:val="auto"/>
          <w:kern w:val="2"/>
          <w:sz w:val="32"/>
          <w:szCs w:val="32"/>
          <w:lang w:val="en-US" w:eastAsia="zh-CN" w:bidi="ar-SA"/>
        </w:rPr>
        <w:t>2.毕业生就业行业分布</w:t>
      </w:r>
    </w:p>
    <w:p w14:paraId="298408F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2"/>
          <w:sz w:val="28"/>
          <w:szCs w:val="28"/>
          <w:lang w:val="zh-CN" w:eastAsia="zh-CN" w:bidi="ar-SA"/>
        </w:rPr>
      </w:pPr>
      <w:r>
        <w:rPr>
          <w:rFonts w:hint="eastAsia" w:ascii="仿宋_GB2312" w:hAnsi="仿宋_GB2312" w:eastAsia="仿宋_GB2312" w:cs="仿宋_GB2312"/>
          <w:color w:val="auto"/>
          <w:kern w:val="2"/>
          <w:sz w:val="28"/>
          <w:szCs w:val="28"/>
          <w:lang w:val="zh-CN" w:eastAsia="zh-CN" w:bidi="ar-SA"/>
        </w:rPr>
        <w:t>学院2025届毕业生行业布局主要流向了“卫生和社会工作”，占比21.28%；“批发和零售业”，占比20.33%；“教育”，占比15.13%。</w:t>
      </w:r>
    </w:p>
    <w:tbl>
      <w:tblPr>
        <w:tblStyle w:val="28"/>
        <w:tblW w:w="8522" w:type="dxa"/>
        <w:tblInd w:w="0" w:type="dxa"/>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
      <w:tblGrid>
        <w:gridCol w:w="3056"/>
        <w:gridCol w:w="2718"/>
        <w:gridCol w:w="2748"/>
      </w:tblGrid>
      <w:tr w14:paraId="11A0F54A">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tcBorders>
              <w:top w:val="single" w:color="70AD47" w:sz="4" w:space="0"/>
              <w:left w:val="single" w:color="70AD47" w:sz="4" w:space="0"/>
              <w:bottom w:val="single" w:color="70AD47" w:sz="4" w:space="0"/>
              <w:right w:val="nil"/>
            </w:tcBorders>
            <w:shd w:val="clear" w:color="auto" w:fill="70AD47"/>
            <w:vAlign w:val="center"/>
          </w:tcPr>
          <w:p w14:paraId="4E26C04C">
            <w:pPr>
              <w:spacing w:line="300" w:lineRule="auto"/>
              <w:jc w:val="center"/>
              <w:rPr>
                <w:rFonts w:ascii="宋体" w:hAnsi="宋体" w:cs="宋体"/>
                <w:b w:val="0"/>
                <w:bCs w:val="0"/>
                <w:color w:val="FFFFFF"/>
                <w:sz w:val="20"/>
                <w:szCs w:val="20"/>
              </w:rPr>
            </w:pPr>
            <w:r>
              <w:rPr>
                <w:rFonts w:hint="eastAsia" w:ascii="宋体" w:hAnsi="宋体" w:cs="宋体"/>
                <w:b/>
                <w:bCs/>
                <w:color w:val="auto"/>
                <w:sz w:val="20"/>
                <w:szCs w:val="20"/>
              </w:rPr>
              <w:t>就业行业</w:t>
            </w:r>
          </w:p>
        </w:tc>
        <w:tc>
          <w:tcPr>
            <w:tcW w:w="2718" w:type="dxa"/>
            <w:tcBorders>
              <w:top w:val="single" w:color="70AD47" w:sz="4" w:space="0"/>
              <w:bottom w:val="single" w:color="70AD47" w:sz="4" w:space="0"/>
              <w:right w:val="nil"/>
            </w:tcBorders>
            <w:shd w:val="clear" w:color="auto" w:fill="70AD47"/>
            <w:vAlign w:val="center"/>
          </w:tcPr>
          <w:p w14:paraId="31873810">
            <w:pPr>
              <w:spacing w:line="300" w:lineRule="auto"/>
              <w:jc w:val="center"/>
              <w:rPr>
                <w:rFonts w:ascii="宋体" w:hAnsi="宋体" w:cs="宋体"/>
                <w:b w:val="0"/>
                <w:bCs w:val="0"/>
                <w:color w:val="FFFFFF"/>
                <w:sz w:val="20"/>
                <w:szCs w:val="20"/>
              </w:rPr>
            </w:pPr>
            <w:r>
              <w:rPr>
                <w:rFonts w:hint="eastAsia" w:ascii="宋体" w:hAnsi="宋体" w:cs="宋体"/>
                <w:b/>
                <w:bCs/>
                <w:color w:val="auto"/>
                <w:sz w:val="20"/>
                <w:szCs w:val="20"/>
              </w:rPr>
              <w:t>就业人数</w:t>
            </w:r>
          </w:p>
        </w:tc>
        <w:tc>
          <w:tcPr>
            <w:tcW w:w="2748" w:type="dxa"/>
            <w:tcBorders>
              <w:top w:val="single" w:color="70AD47" w:sz="4" w:space="0"/>
              <w:bottom w:val="single" w:color="70AD47" w:sz="4" w:space="0"/>
              <w:right w:val="single" w:color="70AD47" w:sz="4" w:space="0"/>
            </w:tcBorders>
            <w:shd w:val="clear" w:color="auto" w:fill="70AD47"/>
            <w:vAlign w:val="center"/>
          </w:tcPr>
          <w:p w14:paraId="50BB2082">
            <w:pPr>
              <w:spacing w:line="300" w:lineRule="auto"/>
              <w:jc w:val="center"/>
              <w:rPr>
                <w:rFonts w:ascii="宋体" w:hAnsi="宋体" w:cs="宋体"/>
                <w:b w:val="0"/>
                <w:bCs w:val="0"/>
                <w:color w:val="FFFFFF"/>
                <w:sz w:val="20"/>
                <w:szCs w:val="20"/>
              </w:rPr>
            </w:pPr>
            <w:r>
              <w:rPr>
                <w:rFonts w:hint="eastAsia" w:ascii="宋体" w:hAnsi="宋体" w:cs="宋体"/>
                <w:b/>
                <w:bCs/>
                <w:color w:val="auto"/>
                <w:sz w:val="20"/>
                <w:szCs w:val="20"/>
              </w:rPr>
              <w:t>占比</w:t>
            </w:r>
          </w:p>
        </w:tc>
      </w:tr>
      <w:tr w14:paraId="45682231">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1482F9AD">
            <w:pPr>
              <w:widowControl/>
              <w:spacing w:line="300" w:lineRule="auto"/>
              <w:jc w:val="center"/>
              <w:textAlignment w:val="center"/>
              <w:rPr>
                <w:rFonts w:cs="Times New Roman"/>
                <w:b w:val="0"/>
                <w:bCs w:val="0"/>
                <w:sz w:val="20"/>
                <w:szCs w:val="20"/>
              </w:rPr>
            </w:pPr>
            <w:r>
              <w:rPr>
                <w:rFonts w:hint="eastAsia" w:cs="Times New Roman"/>
                <w:b w:val="0"/>
                <w:bCs w:val="0"/>
                <w:sz w:val="20"/>
                <w:szCs w:val="20"/>
              </w:rPr>
              <w:t>卫生和社会工作</w:t>
            </w:r>
          </w:p>
        </w:tc>
        <w:tc>
          <w:tcPr>
            <w:tcW w:w="2718" w:type="dxa"/>
            <w:shd w:val="clear" w:color="auto" w:fill="E2EFD9"/>
            <w:vAlign w:val="center"/>
          </w:tcPr>
          <w:p w14:paraId="47029E12">
            <w:pPr>
              <w:widowControl/>
              <w:spacing w:line="300" w:lineRule="auto"/>
              <w:jc w:val="center"/>
              <w:textAlignment w:val="center"/>
              <w:rPr>
                <w:rFonts w:cs="Times New Roman"/>
                <w:b w:val="0"/>
                <w:bCs w:val="0"/>
                <w:sz w:val="20"/>
                <w:szCs w:val="20"/>
              </w:rPr>
            </w:pPr>
            <w:r>
              <w:rPr>
                <w:rFonts w:hint="eastAsia" w:cs="Times New Roman"/>
                <w:b w:val="0"/>
                <w:bCs w:val="0"/>
                <w:sz w:val="20"/>
                <w:szCs w:val="20"/>
              </w:rPr>
              <w:t>90</w:t>
            </w:r>
          </w:p>
        </w:tc>
        <w:tc>
          <w:tcPr>
            <w:tcW w:w="2748" w:type="dxa"/>
            <w:shd w:val="clear" w:color="auto" w:fill="E2EFD9"/>
            <w:vAlign w:val="center"/>
          </w:tcPr>
          <w:p w14:paraId="46E429BF">
            <w:pPr>
              <w:widowControl/>
              <w:spacing w:line="300" w:lineRule="auto"/>
              <w:jc w:val="center"/>
              <w:textAlignment w:val="center"/>
              <w:rPr>
                <w:rFonts w:cs="Times New Roman"/>
                <w:b w:val="0"/>
                <w:bCs w:val="0"/>
                <w:sz w:val="20"/>
                <w:szCs w:val="20"/>
              </w:rPr>
            </w:pPr>
            <w:r>
              <w:rPr>
                <w:rFonts w:hint="eastAsia" w:cs="Times New Roman"/>
                <w:b w:val="0"/>
                <w:bCs w:val="0"/>
                <w:sz w:val="20"/>
                <w:szCs w:val="20"/>
              </w:rPr>
              <w:t>21.28%</w:t>
            </w:r>
          </w:p>
        </w:tc>
      </w:tr>
      <w:tr w14:paraId="320F6F96">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3E115F2B">
            <w:pPr>
              <w:widowControl/>
              <w:spacing w:line="300" w:lineRule="auto"/>
              <w:jc w:val="center"/>
              <w:textAlignment w:val="center"/>
              <w:rPr>
                <w:rFonts w:cs="Times New Roman"/>
                <w:b w:val="0"/>
                <w:bCs w:val="0"/>
                <w:sz w:val="20"/>
                <w:szCs w:val="20"/>
              </w:rPr>
            </w:pPr>
            <w:r>
              <w:rPr>
                <w:rFonts w:hint="eastAsia" w:cs="Times New Roman"/>
                <w:b w:val="0"/>
                <w:bCs w:val="0"/>
                <w:sz w:val="20"/>
                <w:szCs w:val="20"/>
              </w:rPr>
              <w:t>批发和零售业</w:t>
            </w:r>
          </w:p>
        </w:tc>
        <w:tc>
          <w:tcPr>
            <w:tcW w:w="2718" w:type="dxa"/>
            <w:shd w:val="clear" w:color="auto" w:fill="E2EFD9"/>
            <w:vAlign w:val="center"/>
          </w:tcPr>
          <w:p w14:paraId="7C398BF2">
            <w:pPr>
              <w:widowControl/>
              <w:spacing w:line="300" w:lineRule="auto"/>
              <w:jc w:val="center"/>
              <w:textAlignment w:val="center"/>
              <w:rPr>
                <w:rFonts w:cs="Times New Roman"/>
                <w:b w:val="0"/>
                <w:bCs w:val="0"/>
                <w:sz w:val="20"/>
                <w:szCs w:val="20"/>
              </w:rPr>
            </w:pPr>
            <w:r>
              <w:rPr>
                <w:rFonts w:hint="eastAsia" w:cs="Times New Roman"/>
                <w:b w:val="0"/>
                <w:bCs w:val="0"/>
                <w:sz w:val="20"/>
                <w:szCs w:val="20"/>
              </w:rPr>
              <w:t>86</w:t>
            </w:r>
          </w:p>
        </w:tc>
        <w:tc>
          <w:tcPr>
            <w:tcW w:w="2748" w:type="dxa"/>
            <w:shd w:val="clear" w:color="auto" w:fill="E2EFD9"/>
            <w:vAlign w:val="center"/>
          </w:tcPr>
          <w:p w14:paraId="659EB670">
            <w:pPr>
              <w:widowControl/>
              <w:spacing w:line="300" w:lineRule="auto"/>
              <w:jc w:val="center"/>
              <w:textAlignment w:val="center"/>
              <w:rPr>
                <w:rFonts w:cs="Times New Roman"/>
                <w:b w:val="0"/>
                <w:bCs w:val="0"/>
                <w:sz w:val="20"/>
                <w:szCs w:val="20"/>
              </w:rPr>
            </w:pPr>
            <w:r>
              <w:rPr>
                <w:rFonts w:hint="eastAsia" w:cs="Times New Roman"/>
                <w:b w:val="0"/>
                <w:bCs w:val="0"/>
                <w:sz w:val="20"/>
                <w:szCs w:val="20"/>
              </w:rPr>
              <w:t>20.33%</w:t>
            </w:r>
          </w:p>
        </w:tc>
      </w:tr>
      <w:tr w14:paraId="22EE454D">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7F3D8F85">
            <w:pPr>
              <w:widowControl/>
              <w:spacing w:line="300" w:lineRule="auto"/>
              <w:jc w:val="center"/>
              <w:textAlignment w:val="center"/>
              <w:rPr>
                <w:rFonts w:cs="Times New Roman"/>
                <w:b w:val="0"/>
                <w:bCs w:val="0"/>
                <w:sz w:val="20"/>
                <w:szCs w:val="20"/>
              </w:rPr>
            </w:pPr>
            <w:r>
              <w:rPr>
                <w:rFonts w:hint="eastAsia" w:cs="Times New Roman"/>
                <w:b w:val="0"/>
                <w:bCs w:val="0"/>
                <w:sz w:val="20"/>
                <w:szCs w:val="20"/>
              </w:rPr>
              <w:t>教育</w:t>
            </w:r>
          </w:p>
        </w:tc>
        <w:tc>
          <w:tcPr>
            <w:tcW w:w="2718" w:type="dxa"/>
            <w:shd w:val="clear" w:color="auto" w:fill="E2EFD9"/>
            <w:vAlign w:val="center"/>
          </w:tcPr>
          <w:p w14:paraId="3646C24F">
            <w:pPr>
              <w:widowControl/>
              <w:spacing w:line="300" w:lineRule="auto"/>
              <w:jc w:val="center"/>
              <w:textAlignment w:val="center"/>
              <w:rPr>
                <w:rFonts w:cs="Times New Roman"/>
                <w:b w:val="0"/>
                <w:bCs w:val="0"/>
                <w:sz w:val="20"/>
                <w:szCs w:val="20"/>
              </w:rPr>
            </w:pPr>
            <w:r>
              <w:rPr>
                <w:rFonts w:hint="eastAsia" w:cs="Times New Roman"/>
                <w:b w:val="0"/>
                <w:bCs w:val="0"/>
                <w:sz w:val="20"/>
                <w:szCs w:val="20"/>
              </w:rPr>
              <w:t>64</w:t>
            </w:r>
          </w:p>
        </w:tc>
        <w:tc>
          <w:tcPr>
            <w:tcW w:w="2748" w:type="dxa"/>
            <w:shd w:val="clear" w:color="auto" w:fill="E2EFD9"/>
            <w:vAlign w:val="center"/>
          </w:tcPr>
          <w:p w14:paraId="6327FE4C">
            <w:pPr>
              <w:widowControl/>
              <w:spacing w:line="300" w:lineRule="auto"/>
              <w:jc w:val="center"/>
              <w:textAlignment w:val="center"/>
              <w:rPr>
                <w:rFonts w:cs="Times New Roman"/>
                <w:b w:val="0"/>
                <w:bCs w:val="0"/>
                <w:sz w:val="20"/>
                <w:szCs w:val="20"/>
              </w:rPr>
            </w:pPr>
            <w:r>
              <w:rPr>
                <w:rFonts w:hint="eastAsia" w:cs="Times New Roman"/>
                <w:b w:val="0"/>
                <w:bCs w:val="0"/>
                <w:sz w:val="20"/>
                <w:szCs w:val="20"/>
              </w:rPr>
              <w:t>15.13%</w:t>
            </w:r>
          </w:p>
        </w:tc>
      </w:tr>
      <w:tr w14:paraId="7610800C">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350A6530">
            <w:pPr>
              <w:widowControl/>
              <w:spacing w:line="300" w:lineRule="auto"/>
              <w:jc w:val="center"/>
              <w:textAlignment w:val="center"/>
              <w:rPr>
                <w:rFonts w:cs="Times New Roman"/>
                <w:b w:val="0"/>
                <w:bCs w:val="0"/>
                <w:sz w:val="20"/>
                <w:szCs w:val="20"/>
              </w:rPr>
            </w:pPr>
            <w:r>
              <w:rPr>
                <w:rFonts w:hint="eastAsia" w:cs="Times New Roman"/>
                <w:b w:val="0"/>
                <w:bCs w:val="0"/>
                <w:sz w:val="20"/>
                <w:szCs w:val="20"/>
              </w:rPr>
              <w:t>居民服务、修理和其他服务业</w:t>
            </w:r>
          </w:p>
        </w:tc>
        <w:tc>
          <w:tcPr>
            <w:tcW w:w="2718" w:type="dxa"/>
            <w:shd w:val="clear" w:color="auto" w:fill="E2EFD9"/>
            <w:vAlign w:val="center"/>
          </w:tcPr>
          <w:p w14:paraId="1EFF6FC8">
            <w:pPr>
              <w:widowControl/>
              <w:spacing w:line="300" w:lineRule="auto"/>
              <w:jc w:val="center"/>
              <w:textAlignment w:val="center"/>
              <w:rPr>
                <w:rFonts w:cs="Times New Roman"/>
                <w:b w:val="0"/>
                <w:bCs w:val="0"/>
                <w:sz w:val="20"/>
                <w:szCs w:val="20"/>
              </w:rPr>
            </w:pPr>
            <w:r>
              <w:rPr>
                <w:rFonts w:hint="eastAsia" w:cs="Times New Roman"/>
                <w:b w:val="0"/>
                <w:bCs w:val="0"/>
                <w:sz w:val="20"/>
                <w:szCs w:val="20"/>
              </w:rPr>
              <w:t>29</w:t>
            </w:r>
          </w:p>
        </w:tc>
        <w:tc>
          <w:tcPr>
            <w:tcW w:w="2748" w:type="dxa"/>
            <w:shd w:val="clear" w:color="auto" w:fill="E2EFD9"/>
            <w:vAlign w:val="center"/>
          </w:tcPr>
          <w:p w14:paraId="568B55C3">
            <w:pPr>
              <w:widowControl/>
              <w:spacing w:line="300" w:lineRule="auto"/>
              <w:jc w:val="center"/>
              <w:textAlignment w:val="center"/>
              <w:rPr>
                <w:rFonts w:cs="Times New Roman"/>
                <w:b w:val="0"/>
                <w:bCs w:val="0"/>
                <w:sz w:val="20"/>
                <w:szCs w:val="20"/>
              </w:rPr>
            </w:pPr>
            <w:r>
              <w:rPr>
                <w:rFonts w:hint="eastAsia" w:cs="Times New Roman"/>
                <w:b w:val="0"/>
                <w:bCs w:val="0"/>
                <w:sz w:val="20"/>
                <w:szCs w:val="20"/>
              </w:rPr>
              <w:t>6.86%</w:t>
            </w:r>
          </w:p>
        </w:tc>
      </w:tr>
      <w:tr w14:paraId="7D3CC8FF">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09A6766D">
            <w:pPr>
              <w:widowControl/>
              <w:spacing w:line="300" w:lineRule="auto"/>
              <w:jc w:val="center"/>
              <w:textAlignment w:val="center"/>
              <w:rPr>
                <w:rFonts w:cs="Times New Roman"/>
                <w:b w:val="0"/>
                <w:bCs w:val="0"/>
                <w:sz w:val="20"/>
                <w:szCs w:val="20"/>
              </w:rPr>
            </w:pPr>
            <w:r>
              <w:rPr>
                <w:rFonts w:hint="eastAsia" w:cs="Times New Roman"/>
                <w:b w:val="0"/>
                <w:bCs w:val="0"/>
                <w:sz w:val="20"/>
                <w:szCs w:val="20"/>
              </w:rPr>
              <w:t>交通运输、仓储和邮政业</w:t>
            </w:r>
          </w:p>
        </w:tc>
        <w:tc>
          <w:tcPr>
            <w:tcW w:w="2718" w:type="dxa"/>
            <w:shd w:val="clear" w:color="auto" w:fill="E2EFD9"/>
            <w:vAlign w:val="center"/>
          </w:tcPr>
          <w:p w14:paraId="0F567CFD">
            <w:pPr>
              <w:widowControl/>
              <w:spacing w:line="300" w:lineRule="auto"/>
              <w:jc w:val="center"/>
              <w:textAlignment w:val="center"/>
              <w:rPr>
                <w:rFonts w:cs="Times New Roman"/>
                <w:b w:val="0"/>
                <w:bCs w:val="0"/>
                <w:sz w:val="20"/>
                <w:szCs w:val="20"/>
              </w:rPr>
            </w:pPr>
            <w:r>
              <w:rPr>
                <w:rFonts w:hint="eastAsia" w:cs="Times New Roman"/>
                <w:b w:val="0"/>
                <w:bCs w:val="0"/>
                <w:sz w:val="20"/>
                <w:szCs w:val="20"/>
              </w:rPr>
              <w:t>25</w:t>
            </w:r>
          </w:p>
        </w:tc>
        <w:tc>
          <w:tcPr>
            <w:tcW w:w="2748" w:type="dxa"/>
            <w:shd w:val="clear" w:color="auto" w:fill="E2EFD9"/>
            <w:vAlign w:val="center"/>
          </w:tcPr>
          <w:p w14:paraId="25AA6CD8">
            <w:pPr>
              <w:widowControl/>
              <w:spacing w:line="300" w:lineRule="auto"/>
              <w:jc w:val="center"/>
              <w:textAlignment w:val="center"/>
              <w:rPr>
                <w:rFonts w:cs="Times New Roman"/>
                <w:b w:val="0"/>
                <w:bCs w:val="0"/>
                <w:sz w:val="20"/>
                <w:szCs w:val="20"/>
              </w:rPr>
            </w:pPr>
            <w:r>
              <w:rPr>
                <w:rFonts w:hint="eastAsia" w:cs="Times New Roman"/>
                <w:b w:val="0"/>
                <w:bCs w:val="0"/>
                <w:sz w:val="20"/>
                <w:szCs w:val="20"/>
              </w:rPr>
              <w:t>5.91%</w:t>
            </w:r>
          </w:p>
        </w:tc>
      </w:tr>
      <w:tr w14:paraId="3B8114E0">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196BB61C">
            <w:pPr>
              <w:widowControl/>
              <w:spacing w:line="300" w:lineRule="auto"/>
              <w:jc w:val="center"/>
              <w:textAlignment w:val="center"/>
              <w:rPr>
                <w:rFonts w:cs="Times New Roman"/>
                <w:b w:val="0"/>
                <w:bCs w:val="0"/>
                <w:sz w:val="20"/>
                <w:szCs w:val="20"/>
              </w:rPr>
            </w:pPr>
            <w:r>
              <w:rPr>
                <w:rFonts w:hint="eastAsia" w:cs="Times New Roman"/>
                <w:b w:val="0"/>
                <w:bCs w:val="0"/>
                <w:sz w:val="20"/>
                <w:szCs w:val="20"/>
              </w:rPr>
              <w:t>制造业</w:t>
            </w:r>
          </w:p>
        </w:tc>
        <w:tc>
          <w:tcPr>
            <w:tcW w:w="2718" w:type="dxa"/>
            <w:shd w:val="clear" w:color="auto" w:fill="E2EFD9"/>
            <w:vAlign w:val="center"/>
          </w:tcPr>
          <w:p w14:paraId="6A298CEF">
            <w:pPr>
              <w:widowControl/>
              <w:spacing w:line="300" w:lineRule="auto"/>
              <w:jc w:val="center"/>
              <w:textAlignment w:val="center"/>
              <w:rPr>
                <w:rFonts w:cs="Times New Roman"/>
                <w:b w:val="0"/>
                <w:bCs w:val="0"/>
                <w:sz w:val="20"/>
                <w:szCs w:val="20"/>
              </w:rPr>
            </w:pPr>
            <w:r>
              <w:rPr>
                <w:rFonts w:hint="eastAsia" w:cs="Times New Roman"/>
                <w:b w:val="0"/>
                <w:bCs w:val="0"/>
                <w:sz w:val="20"/>
                <w:szCs w:val="20"/>
              </w:rPr>
              <w:t>24</w:t>
            </w:r>
          </w:p>
        </w:tc>
        <w:tc>
          <w:tcPr>
            <w:tcW w:w="2748" w:type="dxa"/>
            <w:shd w:val="clear" w:color="auto" w:fill="E2EFD9"/>
            <w:vAlign w:val="center"/>
          </w:tcPr>
          <w:p w14:paraId="04EF1FA1">
            <w:pPr>
              <w:widowControl/>
              <w:spacing w:line="300" w:lineRule="auto"/>
              <w:jc w:val="center"/>
              <w:textAlignment w:val="center"/>
              <w:rPr>
                <w:rFonts w:cs="Times New Roman"/>
                <w:b w:val="0"/>
                <w:bCs w:val="0"/>
                <w:sz w:val="20"/>
                <w:szCs w:val="20"/>
              </w:rPr>
            </w:pPr>
            <w:r>
              <w:rPr>
                <w:rFonts w:hint="eastAsia" w:cs="Times New Roman"/>
                <w:b w:val="0"/>
                <w:bCs w:val="0"/>
                <w:sz w:val="20"/>
                <w:szCs w:val="20"/>
              </w:rPr>
              <w:t>5.67%</w:t>
            </w:r>
          </w:p>
        </w:tc>
      </w:tr>
      <w:tr w14:paraId="152B1B13">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30670611">
            <w:pPr>
              <w:widowControl/>
              <w:spacing w:line="300" w:lineRule="auto"/>
              <w:jc w:val="center"/>
              <w:textAlignment w:val="center"/>
              <w:rPr>
                <w:rFonts w:cs="Times New Roman"/>
                <w:b w:val="0"/>
                <w:bCs w:val="0"/>
                <w:sz w:val="20"/>
                <w:szCs w:val="20"/>
              </w:rPr>
            </w:pPr>
            <w:r>
              <w:rPr>
                <w:rFonts w:hint="eastAsia" w:cs="Times New Roman"/>
                <w:b w:val="0"/>
                <w:bCs w:val="0"/>
                <w:sz w:val="20"/>
                <w:szCs w:val="20"/>
              </w:rPr>
              <w:t>文化、体育和娱乐业</w:t>
            </w:r>
          </w:p>
        </w:tc>
        <w:tc>
          <w:tcPr>
            <w:tcW w:w="2718" w:type="dxa"/>
            <w:shd w:val="clear" w:color="auto" w:fill="E2EFD9"/>
            <w:vAlign w:val="center"/>
          </w:tcPr>
          <w:p w14:paraId="198E18A4">
            <w:pPr>
              <w:widowControl/>
              <w:spacing w:line="300" w:lineRule="auto"/>
              <w:jc w:val="center"/>
              <w:textAlignment w:val="center"/>
              <w:rPr>
                <w:rFonts w:cs="Times New Roman"/>
                <w:b w:val="0"/>
                <w:bCs w:val="0"/>
                <w:sz w:val="20"/>
                <w:szCs w:val="20"/>
              </w:rPr>
            </w:pPr>
            <w:r>
              <w:rPr>
                <w:rFonts w:hint="eastAsia" w:cs="Times New Roman"/>
                <w:b w:val="0"/>
                <w:bCs w:val="0"/>
                <w:sz w:val="20"/>
                <w:szCs w:val="20"/>
              </w:rPr>
              <w:t>18</w:t>
            </w:r>
          </w:p>
        </w:tc>
        <w:tc>
          <w:tcPr>
            <w:tcW w:w="2748" w:type="dxa"/>
            <w:shd w:val="clear" w:color="auto" w:fill="E2EFD9"/>
            <w:vAlign w:val="center"/>
          </w:tcPr>
          <w:p w14:paraId="261487FD">
            <w:pPr>
              <w:widowControl/>
              <w:spacing w:line="300" w:lineRule="auto"/>
              <w:jc w:val="center"/>
              <w:textAlignment w:val="center"/>
              <w:rPr>
                <w:rFonts w:cs="Times New Roman"/>
                <w:b w:val="0"/>
                <w:bCs w:val="0"/>
                <w:sz w:val="20"/>
                <w:szCs w:val="20"/>
              </w:rPr>
            </w:pPr>
            <w:r>
              <w:rPr>
                <w:rFonts w:hint="eastAsia" w:cs="Times New Roman"/>
                <w:b w:val="0"/>
                <w:bCs w:val="0"/>
                <w:sz w:val="20"/>
                <w:szCs w:val="20"/>
              </w:rPr>
              <w:t>4.26%</w:t>
            </w:r>
          </w:p>
        </w:tc>
      </w:tr>
      <w:tr w14:paraId="716A7DB1">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159AA617">
            <w:pPr>
              <w:widowControl/>
              <w:spacing w:line="300" w:lineRule="auto"/>
              <w:jc w:val="center"/>
              <w:textAlignment w:val="center"/>
              <w:rPr>
                <w:rFonts w:cs="Times New Roman"/>
                <w:b w:val="0"/>
                <w:bCs w:val="0"/>
                <w:sz w:val="20"/>
                <w:szCs w:val="20"/>
              </w:rPr>
            </w:pPr>
            <w:r>
              <w:rPr>
                <w:rFonts w:hint="eastAsia" w:cs="Times New Roman"/>
                <w:b w:val="0"/>
                <w:bCs w:val="0"/>
                <w:sz w:val="20"/>
                <w:szCs w:val="20"/>
              </w:rPr>
              <w:t>租赁和商务服务业</w:t>
            </w:r>
          </w:p>
        </w:tc>
        <w:tc>
          <w:tcPr>
            <w:tcW w:w="2718" w:type="dxa"/>
            <w:shd w:val="clear" w:color="auto" w:fill="E2EFD9"/>
            <w:vAlign w:val="center"/>
          </w:tcPr>
          <w:p w14:paraId="6F8E6688">
            <w:pPr>
              <w:widowControl/>
              <w:spacing w:line="300" w:lineRule="auto"/>
              <w:jc w:val="center"/>
              <w:textAlignment w:val="center"/>
              <w:rPr>
                <w:rFonts w:cs="Times New Roman"/>
                <w:b w:val="0"/>
                <w:bCs w:val="0"/>
                <w:sz w:val="20"/>
                <w:szCs w:val="20"/>
              </w:rPr>
            </w:pPr>
            <w:r>
              <w:rPr>
                <w:rFonts w:hint="eastAsia" w:cs="Times New Roman"/>
                <w:b w:val="0"/>
                <w:bCs w:val="0"/>
                <w:sz w:val="20"/>
                <w:szCs w:val="20"/>
              </w:rPr>
              <w:t>16</w:t>
            </w:r>
          </w:p>
        </w:tc>
        <w:tc>
          <w:tcPr>
            <w:tcW w:w="2748" w:type="dxa"/>
            <w:shd w:val="clear" w:color="auto" w:fill="E2EFD9"/>
            <w:vAlign w:val="center"/>
          </w:tcPr>
          <w:p w14:paraId="59700C55">
            <w:pPr>
              <w:widowControl/>
              <w:spacing w:line="300" w:lineRule="auto"/>
              <w:jc w:val="center"/>
              <w:textAlignment w:val="center"/>
              <w:rPr>
                <w:rFonts w:cs="Times New Roman"/>
                <w:b w:val="0"/>
                <w:bCs w:val="0"/>
                <w:sz w:val="20"/>
                <w:szCs w:val="20"/>
              </w:rPr>
            </w:pPr>
            <w:r>
              <w:rPr>
                <w:rFonts w:hint="eastAsia" w:cs="Times New Roman"/>
                <w:b w:val="0"/>
                <w:bCs w:val="0"/>
                <w:sz w:val="20"/>
                <w:szCs w:val="20"/>
              </w:rPr>
              <w:t>3.78%</w:t>
            </w:r>
          </w:p>
        </w:tc>
      </w:tr>
      <w:tr w14:paraId="49B48291">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6E56571F">
            <w:pPr>
              <w:widowControl/>
              <w:spacing w:line="300" w:lineRule="auto"/>
              <w:jc w:val="center"/>
              <w:textAlignment w:val="center"/>
              <w:rPr>
                <w:rFonts w:cs="Times New Roman"/>
                <w:b w:val="0"/>
                <w:bCs w:val="0"/>
                <w:sz w:val="20"/>
                <w:szCs w:val="20"/>
              </w:rPr>
            </w:pPr>
            <w:r>
              <w:rPr>
                <w:rFonts w:hint="eastAsia" w:cs="Times New Roman"/>
                <w:b w:val="0"/>
                <w:bCs w:val="0"/>
                <w:sz w:val="20"/>
                <w:szCs w:val="20"/>
              </w:rPr>
              <w:t>建筑业</w:t>
            </w:r>
          </w:p>
        </w:tc>
        <w:tc>
          <w:tcPr>
            <w:tcW w:w="2718" w:type="dxa"/>
            <w:shd w:val="clear" w:color="auto" w:fill="E2EFD9"/>
            <w:vAlign w:val="center"/>
          </w:tcPr>
          <w:p w14:paraId="1401234F">
            <w:pPr>
              <w:widowControl/>
              <w:spacing w:line="300" w:lineRule="auto"/>
              <w:jc w:val="center"/>
              <w:textAlignment w:val="center"/>
              <w:rPr>
                <w:rFonts w:cs="Times New Roman"/>
                <w:b w:val="0"/>
                <w:bCs w:val="0"/>
                <w:sz w:val="20"/>
                <w:szCs w:val="20"/>
              </w:rPr>
            </w:pPr>
            <w:r>
              <w:rPr>
                <w:rFonts w:hint="eastAsia" w:cs="Times New Roman"/>
                <w:b w:val="0"/>
                <w:bCs w:val="0"/>
                <w:sz w:val="20"/>
                <w:szCs w:val="20"/>
              </w:rPr>
              <w:t>16</w:t>
            </w:r>
          </w:p>
        </w:tc>
        <w:tc>
          <w:tcPr>
            <w:tcW w:w="2748" w:type="dxa"/>
            <w:shd w:val="clear" w:color="auto" w:fill="E2EFD9"/>
            <w:vAlign w:val="center"/>
          </w:tcPr>
          <w:p w14:paraId="78D497F7">
            <w:pPr>
              <w:widowControl/>
              <w:spacing w:line="300" w:lineRule="auto"/>
              <w:jc w:val="center"/>
              <w:textAlignment w:val="center"/>
              <w:rPr>
                <w:rFonts w:cs="Times New Roman"/>
                <w:b w:val="0"/>
                <w:bCs w:val="0"/>
                <w:sz w:val="20"/>
                <w:szCs w:val="20"/>
              </w:rPr>
            </w:pPr>
            <w:r>
              <w:rPr>
                <w:rFonts w:hint="eastAsia" w:cs="Times New Roman"/>
                <w:b w:val="0"/>
                <w:bCs w:val="0"/>
                <w:sz w:val="20"/>
                <w:szCs w:val="20"/>
              </w:rPr>
              <w:t>3.78%</w:t>
            </w:r>
          </w:p>
        </w:tc>
      </w:tr>
      <w:tr w14:paraId="631BCFBE">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67953F28">
            <w:pPr>
              <w:widowControl/>
              <w:spacing w:line="300" w:lineRule="auto"/>
              <w:jc w:val="center"/>
              <w:textAlignment w:val="center"/>
              <w:rPr>
                <w:rFonts w:cs="Times New Roman"/>
                <w:b w:val="0"/>
                <w:bCs w:val="0"/>
                <w:sz w:val="20"/>
                <w:szCs w:val="20"/>
              </w:rPr>
            </w:pPr>
            <w:r>
              <w:rPr>
                <w:rFonts w:hint="eastAsia" w:cs="Times New Roman"/>
                <w:b w:val="0"/>
                <w:bCs w:val="0"/>
                <w:sz w:val="20"/>
                <w:szCs w:val="20"/>
              </w:rPr>
              <w:t>信息传输、软件和信息技术服务业</w:t>
            </w:r>
          </w:p>
        </w:tc>
        <w:tc>
          <w:tcPr>
            <w:tcW w:w="2718" w:type="dxa"/>
            <w:shd w:val="clear" w:color="auto" w:fill="E2EFD9"/>
            <w:vAlign w:val="center"/>
          </w:tcPr>
          <w:p w14:paraId="2B23B1DF">
            <w:pPr>
              <w:widowControl/>
              <w:spacing w:line="300" w:lineRule="auto"/>
              <w:jc w:val="center"/>
              <w:textAlignment w:val="center"/>
              <w:rPr>
                <w:rFonts w:cs="Times New Roman"/>
                <w:b w:val="0"/>
                <w:bCs w:val="0"/>
                <w:sz w:val="20"/>
                <w:szCs w:val="20"/>
              </w:rPr>
            </w:pPr>
            <w:r>
              <w:rPr>
                <w:rFonts w:hint="eastAsia" w:cs="Times New Roman"/>
                <w:b w:val="0"/>
                <w:bCs w:val="0"/>
                <w:sz w:val="20"/>
                <w:szCs w:val="20"/>
              </w:rPr>
              <w:t>16</w:t>
            </w:r>
          </w:p>
        </w:tc>
        <w:tc>
          <w:tcPr>
            <w:tcW w:w="2748" w:type="dxa"/>
            <w:shd w:val="clear" w:color="auto" w:fill="E2EFD9"/>
            <w:vAlign w:val="center"/>
          </w:tcPr>
          <w:p w14:paraId="5EA9CF9E">
            <w:pPr>
              <w:widowControl/>
              <w:spacing w:line="300" w:lineRule="auto"/>
              <w:jc w:val="center"/>
              <w:textAlignment w:val="center"/>
              <w:rPr>
                <w:rFonts w:cs="Times New Roman"/>
                <w:b w:val="0"/>
                <w:bCs w:val="0"/>
                <w:sz w:val="20"/>
                <w:szCs w:val="20"/>
              </w:rPr>
            </w:pPr>
            <w:r>
              <w:rPr>
                <w:rFonts w:hint="eastAsia" w:cs="Times New Roman"/>
                <w:b w:val="0"/>
                <w:bCs w:val="0"/>
                <w:sz w:val="20"/>
                <w:szCs w:val="20"/>
              </w:rPr>
              <w:t>3.78%</w:t>
            </w:r>
          </w:p>
        </w:tc>
      </w:tr>
      <w:tr w14:paraId="331A3666">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3F606F88">
            <w:pPr>
              <w:widowControl/>
              <w:spacing w:line="300" w:lineRule="auto"/>
              <w:jc w:val="center"/>
              <w:textAlignment w:val="center"/>
              <w:rPr>
                <w:rFonts w:cs="Times New Roman"/>
                <w:b w:val="0"/>
                <w:bCs w:val="0"/>
                <w:sz w:val="20"/>
                <w:szCs w:val="20"/>
              </w:rPr>
            </w:pPr>
            <w:r>
              <w:rPr>
                <w:rFonts w:hint="eastAsia" w:cs="Times New Roman"/>
                <w:b w:val="0"/>
                <w:bCs w:val="0"/>
                <w:sz w:val="20"/>
                <w:szCs w:val="20"/>
              </w:rPr>
              <w:t>住宿和餐饮业</w:t>
            </w:r>
          </w:p>
        </w:tc>
        <w:tc>
          <w:tcPr>
            <w:tcW w:w="2718" w:type="dxa"/>
            <w:shd w:val="clear" w:color="auto" w:fill="E2EFD9"/>
            <w:vAlign w:val="center"/>
          </w:tcPr>
          <w:p w14:paraId="6EE26132">
            <w:pPr>
              <w:widowControl/>
              <w:spacing w:line="300" w:lineRule="auto"/>
              <w:jc w:val="center"/>
              <w:textAlignment w:val="center"/>
              <w:rPr>
                <w:rFonts w:cs="Times New Roman"/>
                <w:b w:val="0"/>
                <w:bCs w:val="0"/>
                <w:sz w:val="20"/>
                <w:szCs w:val="20"/>
              </w:rPr>
            </w:pPr>
            <w:r>
              <w:rPr>
                <w:rFonts w:hint="eastAsia" w:cs="Times New Roman"/>
                <w:b w:val="0"/>
                <w:bCs w:val="0"/>
                <w:sz w:val="20"/>
                <w:szCs w:val="20"/>
              </w:rPr>
              <w:t>16</w:t>
            </w:r>
          </w:p>
        </w:tc>
        <w:tc>
          <w:tcPr>
            <w:tcW w:w="2748" w:type="dxa"/>
            <w:shd w:val="clear" w:color="auto" w:fill="E2EFD9"/>
            <w:vAlign w:val="center"/>
          </w:tcPr>
          <w:p w14:paraId="5661B5AA">
            <w:pPr>
              <w:widowControl/>
              <w:spacing w:line="300" w:lineRule="auto"/>
              <w:jc w:val="center"/>
              <w:textAlignment w:val="center"/>
              <w:rPr>
                <w:rFonts w:cs="Times New Roman"/>
                <w:b w:val="0"/>
                <w:bCs w:val="0"/>
                <w:sz w:val="20"/>
                <w:szCs w:val="20"/>
              </w:rPr>
            </w:pPr>
            <w:r>
              <w:rPr>
                <w:rFonts w:hint="eastAsia" w:cs="Times New Roman"/>
                <w:b w:val="0"/>
                <w:bCs w:val="0"/>
                <w:sz w:val="20"/>
                <w:szCs w:val="20"/>
              </w:rPr>
              <w:t>3.78%</w:t>
            </w:r>
          </w:p>
        </w:tc>
      </w:tr>
      <w:tr w14:paraId="432517DE">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2E739DE2">
            <w:pPr>
              <w:widowControl/>
              <w:spacing w:line="300" w:lineRule="auto"/>
              <w:jc w:val="center"/>
              <w:textAlignment w:val="center"/>
              <w:rPr>
                <w:rFonts w:cs="Times New Roman"/>
                <w:b w:val="0"/>
                <w:bCs w:val="0"/>
                <w:sz w:val="20"/>
                <w:szCs w:val="20"/>
              </w:rPr>
            </w:pPr>
            <w:r>
              <w:rPr>
                <w:rFonts w:hint="eastAsia" w:cs="Times New Roman"/>
                <w:b w:val="0"/>
                <w:bCs w:val="0"/>
                <w:sz w:val="20"/>
                <w:szCs w:val="20"/>
              </w:rPr>
              <w:t>农、林、牧、渔业</w:t>
            </w:r>
          </w:p>
        </w:tc>
        <w:tc>
          <w:tcPr>
            <w:tcW w:w="2718" w:type="dxa"/>
            <w:shd w:val="clear" w:color="auto" w:fill="E2EFD9"/>
            <w:vAlign w:val="center"/>
          </w:tcPr>
          <w:p w14:paraId="37E87443">
            <w:pPr>
              <w:widowControl/>
              <w:spacing w:line="300" w:lineRule="auto"/>
              <w:jc w:val="center"/>
              <w:textAlignment w:val="center"/>
              <w:rPr>
                <w:rFonts w:cs="Times New Roman"/>
                <w:b w:val="0"/>
                <w:bCs w:val="0"/>
                <w:sz w:val="20"/>
                <w:szCs w:val="20"/>
              </w:rPr>
            </w:pPr>
            <w:r>
              <w:rPr>
                <w:rFonts w:hint="eastAsia" w:cs="Times New Roman"/>
                <w:b w:val="0"/>
                <w:bCs w:val="0"/>
                <w:sz w:val="20"/>
                <w:szCs w:val="20"/>
              </w:rPr>
              <w:t>11</w:t>
            </w:r>
          </w:p>
        </w:tc>
        <w:tc>
          <w:tcPr>
            <w:tcW w:w="2748" w:type="dxa"/>
            <w:shd w:val="clear" w:color="auto" w:fill="E2EFD9"/>
            <w:vAlign w:val="center"/>
          </w:tcPr>
          <w:p w14:paraId="0A47E823">
            <w:pPr>
              <w:widowControl/>
              <w:spacing w:line="300" w:lineRule="auto"/>
              <w:jc w:val="center"/>
              <w:textAlignment w:val="center"/>
              <w:rPr>
                <w:rFonts w:cs="Times New Roman"/>
                <w:b w:val="0"/>
                <w:bCs w:val="0"/>
                <w:sz w:val="20"/>
                <w:szCs w:val="20"/>
              </w:rPr>
            </w:pPr>
            <w:r>
              <w:rPr>
                <w:rFonts w:hint="eastAsia" w:cs="Times New Roman"/>
                <w:b w:val="0"/>
                <w:bCs w:val="0"/>
                <w:sz w:val="20"/>
                <w:szCs w:val="20"/>
              </w:rPr>
              <w:t>2.60%</w:t>
            </w:r>
          </w:p>
        </w:tc>
      </w:tr>
      <w:tr w14:paraId="5FE6E835">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7BF39803">
            <w:pPr>
              <w:widowControl/>
              <w:spacing w:line="300" w:lineRule="auto"/>
              <w:jc w:val="center"/>
              <w:textAlignment w:val="center"/>
              <w:rPr>
                <w:rFonts w:cs="Times New Roman"/>
                <w:b w:val="0"/>
                <w:bCs w:val="0"/>
                <w:sz w:val="20"/>
                <w:szCs w:val="20"/>
              </w:rPr>
            </w:pPr>
            <w:r>
              <w:rPr>
                <w:rFonts w:hint="eastAsia" w:cs="Times New Roman"/>
                <w:b w:val="0"/>
                <w:bCs w:val="0"/>
                <w:sz w:val="20"/>
                <w:szCs w:val="20"/>
              </w:rPr>
              <w:t>科学研究和技术服务业</w:t>
            </w:r>
          </w:p>
        </w:tc>
        <w:tc>
          <w:tcPr>
            <w:tcW w:w="2718" w:type="dxa"/>
            <w:shd w:val="clear" w:color="auto" w:fill="E2EFD9"/>
            <w:vAlign w:val="center"/>
          </w:tcPr>
          <w:p w14:paraId="47383069">
            <w:pPr>
              <w:widowControl/>
              <w:spacing w:line="300" w:lineRule="auto"/>
              <w:jc w:val="center"/>
              <w:textAlignment w:val="center"/>
              <w:rPr>
                <w:rFonts w:cs="Times New Roman"/>
                <w:b w:val="0"/>
                <w:bCs w:val="0"/>
                <w:sz w:val="20"/>
                <w:szCs w:val="20"/>
              </w:rPr>
            </w:pPr>
            <w:r>
              <w:rPr>
                <w:rFonts w:hint="eastAsia" w:cs="Times New Roman"/>
                <w:b w:val="0"/>
                <w:bCs w:val="0"/>
                <w:sz w:val="20"/>
                <w:szCs w:val="20"/>
              </w:rPr>
              <w:t>5</w:t>
            </w:r>
          </w:p>
        </w:tc>
        <w:tc>
          <w:tcPr>
            <w:tcW w:w="2748" w:type="dxa"/>
            <w:shd w:val="clear" w:color="auto" w:fill="E2EFD9"/>
            <w:vAlign w:val="center"/>
          </w:tcPr>
          <w:p w14:paraId="1FAB5C7F">
            <w:pPr>
              <w:widowControl/>
              <w:spacing w:line="300" w:lineRule="auto"/>
              <w:jc w:val="center"/>
              <w:textAlignment w:val="center"/>
              <w:rPr>
                <w:rFonts w:cs="Times New Roman"/>
                <w:b w:val="0"/>
                <w:bCs w:val="0"/>
                <w:sz w:val="20"/>
                <w:szCs w:val="20"/>
              </w:rPr>
            </w:pPr>
            <w:r>
              <w:rPr>
                <w:rFonts w:hint="eastAsia" w:cs="Times New Roman"/>
                <w:b w:val="0"/>
                <w:bCs w:val="0"/>
                <w:sz w:val="20"/>
                <w:szCs w:val="20"/>
              </w:rPr>
              <w:t>1.18%</w:t>
            </w:r>
          </w:p>
        </w:tc>
      </w:tr>
      <w:tr w14:paraId="74A2502E">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3E1A20DD">
            <w:pPr>
              <w:widowControl/>
              <w:spacing w:line="300" w:lineRule="auto"/>
              <w:jc w:val="center"/>
              <w:textAlignment w:val="center"/>
              <w:rPr>
                <w:rFonts w:cs="Times New Roman"/>
                <w:b w:val="0"/>
                <w:bCs w:val="0"/>
                <w:sz w:val="20"/>
                <w:szCs w:val="20"/>
              </w:rPr>
            </w:pPr>
            <w:r>
              <w:rPr>
                <w:rFonts w:hint="eastAsia" w:cs="Times New Roman"/>
                <w:b w:val="0"/>
                <w:bCs w:val="0"/>
                <w:sz w:val="20"/>
                <w:szCs w:val="20"/>
              </w:rPr>
              <w:t>房地产业</w:t>
            </w:r>
          </w:p>
        </w:tc>
        <w:tc>
          <w:tcPr>
            <w:tcW w:w="2718" w:type="dxa"/>
            <w:shd w:val="clear" w:color="auto" w:fill="E2EFD9"/>
            <w:vAlign w:val="center"/>
          </w:tcPr>
          <w:p w14:paraId="15D0757C">
            <w:pPr>
              <w:widowControl/>
              <w:spacing w:line="300" w:lineRule="auto"/>
              <w:jc w:val="center"/>
              <w:textAlignment w:val="center"/>
              <w:rPr>
                <w:rFonts w:cs="Times New Roman"/>
                <w:b w:val="0"/>
                <w:bCs w:val="0"/>
                <w:sz w:val="20"/>
                <w:szCs w:val="20"/>
              </w:rPr>
            </w:pPr>
            <w:r>
              <w:rPr>
                <w:rFonts w:hint="eastAsia" w:cs="Times New Roman"/>
                <w:b w:val="0"/>
                <w:bCs w:val="0"/>
                <w:sz w:val="20"/>
                <w:szCs w:val="20"/>
              </w:rPr>
              <w:t>3</w:t>
            </w:r>
          </w:p>
        </w:tc>
        <w:tc>
          <w:tcPr>
            <w:tcW w:w="2748" w:type="dxa"/>
            <w:shd w:val="clear" w:color="auto" w:fill="E2EFD9"/>
            <w:vAlign w:val="center"/>
          </w:tcPr>
          <w:p w14:paraId="78660DC2">
            <w:pPr>
              <w:widowControl/>
              <w:spacing w:line="300" w:lineRule="auto"/>
              <w:jc w:val="center"/>
              <w:textAlignment w:val="center"/>
              <w:rPr>
                <w:rFonts w:cs="Times New Roman"/>
                <w:b w:val="0"/>
                <w:bCs w:val="0"/>
                <w:sz w:val="20"/>
                <w:szCs w:val="20"/>
              </w:rPr>
            </w:pPr>
            <w:r>
              <w:rPr>
                <w:rFonts w:hint="eastAsia" w:cs="Times New Roman"/>
                <w:b w:val="0"/>
                <w:bCs w:val="0"/>
                <w:sz w:val="20"/>
                <w:szCs w:val="20"/>
              </w:rPr>
              <w:t>0.71%</w:t>
            </w:r>
          </w:p>
        </w:tc>
      </w:tr>
      <w:tr w14:paraId="0CE6D9A9">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0F19D3A3">
            <w:pPr>
              <w:widowControl/>
              <w:spacing w:line="300" w:lineRule="auto"/>
              <w:jc w:val="center"/>
              <w:textAlignment w:val="center"/>
              <w:rPr>
                <w:rFonts w:cs="Times New Roman"/>
                <w:b w:val="0"/>
                <w:bCs w:val="0"/>
                <w:sz w:val="20"/>
                <w:szCs w:val="20"/>
              </w:rPr>
            </w:pPr>
            <w:r>
              <w:rPr>
                <w:rFonts w:hint="eastAsia" w:cs="Times New Roman"/>
                <w:b w:val="0"/>
                <w:bCs w:val="0"/>
                <w:sz w:val="20"/>
                <w:szCs w:val="20"/>
              </w:rPr>
              <w:t>电力、热力、燃气及水生产和供应业</w:t>
            </w:r>
          </w:p>
        </w:tc>
        <w:tc>
          <w:tcPr>
            <w:tcW w:w="2718" w:type="dxa"/>
            <w:shd w:val="clear" w:color="auto" w:fill="E2EFD9"/>
            <w:vAlign w:val="center"/>
          </w:tcPr>
          <w:p w14:paraId="4ED90553">
            <w:pPr>
              <w:widowControl/>
              <w:spacing w:line="300" w:lineRule="auto"/>
              <w:jc w:val="center"/>
              <w:textAlignment w:val="center"/>
              <w:rPr>
                <w:rFonts w:cs="Times New Roman"/>
                <w:b w:val="0"/>
                <w:bCs w:val="0"/>
                <w:sz w:val="20"/>
                <w:szCs w:val="20"/>
              </w:rPr>
            </w:pPr>
            <w:r>
              <w:rPr>
                <w:rFonts w:hint="eastAsia" w:cs="Times New Roman"/>
                <w:b w:val="0"/>
                <w:bCs w:val="0"/>
                <w:sz w:val="20"/>
                <w:szCs w:val="20"/>
              </w:rPr>
              <w:t>2</w:t>
            </w:r>
          </w:p>
        </w:tc>
        <w:tc>
          <w:tcPr>
            <w:tcW w:w="2748" w:type="dxa"/>
            <w:shd w:val="clear" w:color="auto" w:fill="E2EFD9"/>
            <w:vAlign w:val="center"/>
          </w:tcPr>
          <w:p w14:paraId="6A8A9014">
            <w:pPr>
              <w:widowControl/>
              <w:spacing w:line="300" w:lineRule="auto"/>
              <w:jc w:val="center"/>
              <w:textAlignment w:val="center"/>
              <w:rPr>
                <w:rFonts w:cs="Times New Roman"/>
                <w:b w:val="0"/>
                <w:bCs w:val="0"/>
                <w:sz w:val="20"/>
                <w:szCs w:val="20"/>
              </w:rPr>
            </w:pPr>
            <w:r>
              <w:rPr>
                <w:rFonts w:hint="eastAsia" w:cs="Times New Roman"/>
                <w:b w:val="0"/>
                <w:bCs w:val="0"/>
                <w:sz w:val="20"/>
                <w:szCs w:val="20"/>
              </w:rPr>
              <w:t>0.47%</w:t>
            </w:r>
          </w:p>
        </w:tc>
      </w:tr>
      <w:tr w14:paraId="3C52418F">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45F9AF6F">
            <w:pPr>
              <w:widowControl/>
              <w:spacing w:line="300" w:lineRule="auto"/>
              <w:jc w:val="center"/>
              <w:textAlignment w:val="center"/>
              <w:rPr>
                <w:rFonts w:cs="Times New Roman"/>
                <w:b w:val="0"/>
                <w:bCs w:val="0"/>
                <w:sz w:val="20"/>
                <w:szCs w:val="20"/>
              </w:rPr>
            </w:pPr>
            <w:r>
              <w:rPr>
                <w:rFonts w:hint="eastAsia" w:cs="Times New Roman"/>
                <w:b w:val="0"/>
                <w:bCs w:val="0"/>
                <w:sz w:val="20"/>
                <w:szCs w:val="20"/>
              </w:rPr>
              <w:t>金融业</w:t>
            </w:r>
          </w:p>
        </w:tc>
        <w:tc>
          <w:tcPr>
            <w:tcW w:w="2718" w:type="dxa"/>
            <w:shd w:val="clear" w:color="auto" w:fill="E2EFD9"/>
            <w:vAlign w:val="center"/>
          </w:tcPr>
          <w:p w14:paraId="06985520">
            <w:pPr>
              <w:widowControl/>
              <w:spacing w:line="300" w:lineRule="auto"/>
              <w:jc w:val="center"/>
              <w:textAlignment w:val="center"/>
              <w:rPr>
                <w:rFonts w:cs="Times New Roman"/>
                <w:b w:val="0"/>
                <w:bCs w:val="0"/>
                <w:sz w:val="20"/>
                <w:szCs w:val="20"/>
              </w:rPr>
            </w:pPr>
            <w:r>
              <w:rPr>
                <w:rFonts w:hint="eastAsia" w:cs="Times New Roman"/>
                <w:b w:val="0"/>
                <w:bCs w:val="0"/>
                <w:sz w:val="20"/>
                <w:szCs w:val="20"/>
              </w:rPr>
              <w:t>1</w:t>
            </w:r>
          </w:p>
        </w:tc>
        <w:tc>
          <w:tcPr>
            <w:tcW w:w="2748" w:type="dxa"/>
            <w:shd w:val="clear" w:color="auto" w:fill="E2EFD9"/>
            <w:vAlign w:val="center"/>
          </w:tcPr>
          <w:p w14:paraId="5A615B05">
            <w:pPr>
              <w:widowControl/>
              <w:spacing w:line="300" w:lineRule="auto"/>
              <w:jc w:val="center"/>
              <w:textAlignment w:val="center"/>
              <w:rPr>
                <w:rFonts w:cs="Times New Roman"/>
                <w:b w:val="0"/>
                <w:bCs w:val="0"/>
                <w:sz w:val="20"/>
                <w:szCs w:val="20"/>
              </w:rPr>
            </w:pPr>
            <w:r>
              <w:rPr>
                <w:rFonts w:hint="eastAsia" w:cs="Times New Roman"/>
                <w:b w:val="0"/>
                <w:bCs w:val="0"/>
                <w:sz w:val="20"/>
                <w:szCs w:val="20"/>
              </w:rPr>
              <w:t>0.24%</w:t>
            </w:r>
          </w:p>
        </w:tc>
      </w:tr>
      <w:tr w14:paraId="194751D2">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1E706DB0">
            <w:pPr>
              <w:widowControl/>
              <w:spacing w:line="300" w:lineRule="auto"/>
              <w:jc w:val="center"/>
              <w:textAlignment w:val="center"/>
              <w:rPr>
                <w:rFonts w:cs="Times New Roman"/>
                <w:b w:val="0"/>
                <w:bCs w:val="0"/>
                <w:sz w:val="20"/>
                <w:szCs w:val="20"/>
              </w:rPr>
            </w:pPr>
            <w:r>
              <w:rPr>
                <w:rFonts w:hint="eastAsia" w:cs="Times New Roman"/>
                <w:b w:val="0"/>
                <w:bCs w:val="0"/>
                <w:sz w:val="20"/>
                <w:szCs w:val="20"/>
              </w:rPr>
              <w:t>采矿业</w:t>
            </w:r>
          </w:p>
        </w:tc>
        <w:tc>
          <w:tcPr>
            <w:tcW w:w="2718" w:type="dxa"/>
            <w:shd w:val="clear" w:color="auto" w:fill="E2EFD9"/>
            <w:vAlign w:val="center"/>
          </w:tcPr>
          <w:p w14:paraId="1C36BA7B">
            <w:pPr>
              <w:widowControl/>
              <w:spacing w:line="300" w:lineRule="auto"/>
              <w:jc w:val="center"/>
              <w:textAlignment w:val="center"/>
              <w:rPr>
                <w:rFonts w:cs="Times New Roman"/>
                <w:b w:val="0"/>
                <w:bCs w:val="0"/>
                <w:sz w:val="20"/>
                <w:szCs w:val="20"/>
              </w:rPr>
            </w:pPr>
            <w:r>
              <w:rPr>
                <w:rFonts w:hint="eastAsia" w:cs="Times New Roman"/>
                <w:b w:val="0"/>
                <w:bCs w:val="0"/>
                <w:sz w:val="20"/>
                <w:szCs w:val="20"/>
              </w:rPr>
              <w:t>1</w:t>
            </w:r>
          </w:p>
        </w:tc>
        <w:tc>
          <w:tcPr>
            <w:tcW w:w="2748" w:type="dxa"/>
            <w:shd w:val="clear" w:color="auto" w:fill="E2EFD9"/>
            <w:vAlign w:val="center"/>
          </w:tcPr>
          <w:p w14:paraId="49EDE947">
            <w:pPr>
              <w:widowControl/>
              <w:spacing w:line="300" w:lineRule="auto"/>
              <w:jc w:val="center"/>
              <w:textAlignment w:val="center"/>
              <w:rPr>
                <w:rFonts w:cs="Times New Roman"/>
                <w:b w:val="0"/>
                <w:bCs w:val="0"/>
                <w:sz w:val="20"/>
                <w:szCs w:val="20"/>
              </w:rPr>
            </w:pPr>
            <w:r>
              <w:rPr>
                <w:rFonts w:hint="eastAsia" w:cs="Times New Roman"/>
                <w:b w:val="0"/>
                <w:bCs w:val="0"/>
                <w:sz w:val="20"/>
                <w:szCs w:val="20"/>
              </w:rPr>
              <w:t>0.24%</w:t>
            </w:r>
          </w:p>
        </w:tc>
      </w:tr>
      <w:tr w14:paraId="396ED701">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5F790CC2">
            <w:pPr>
              <w:widowControl/>
              <w:spacing w:line="300" w:lineRule="auto"/>
              <w:jc w:val="center"/>
              <w:textAlignment w:val="center"/>
              <w:rPr>
                <w:rFonts w:cs="Times New Roman"/>
                <w:b w:val="0"/>
                <w:bCs w:val="0"/>
                <w:sz w:val="20"/>
                <w:szCs w:val="20"/>
              </w:rPr>
            </w:pPr>
            <w:r>
              <w:rPr>
                <w:rFonts w:hint="eastAsia" w:cs="Times New Roman"/>
                <w:b w:val="0"/>
                <w:bCs w:val="0"/>
                <w:sz w:val="20"/>
                <w:szCs w:val="20"/>
              </w:rPr>
              <w:t>合计</w:t>
            </w:r>
          </w:p>
        </w:tc>
        <w:tc>
          <w:tcPr>
            <w:tcW w:w="2718" w:type="dxa"/>
            <w:shd w:val="clear" w:color="auto" w:fill="E2EFD9"/>
            <w:vAlign w:val="center"/>
          </w:tcPr>
          <w:p w14:paraId="37A99669">
            <w:pPr>
              <w:widowControl/>
              <w:spacing w:line="300" w:lineRule="auto"/>
              <w:jc w:val="center"/>
              <w:textAlignment w:val="center"/>
              <w:rPr>
                <w:rFonts w:cs="Times New Roman"/>
                <w:b w:val="0"/>
                <w:bCs w:val="0"/>
                <w:sz w:val="20"/>
                <w:szCs w:val="20"/>
              </w:rPr>
            </w:pPr>
            <w:r>
              <w:rPr>
                <w:rFonts w:hint="eastAsia" w:cs="Times New Roman"/>
                <w:b w:val="0"/>
                <w:bCs w:val="0"/>
                <w:sz w:val="20"/>
                <w:szCs w:val="20"/>
              </w:rPr>
              <w:t>423</w:t>
            </w:r>
          </w:p>
        </w:tc>
        <w:tc>
          <w:tcPr>
            <w:tcW w:w="2748" w:type="dxa"/>
            <w:shd w:val="clear" w:color="auto" w:fill="E2EFD9"/>
            <w:vAlign w:val="center"/>
          </w:tcPr>
          <w:p w14:paraId="5042B99E">
            <w:pPr>
              <w:widowControl/>
              <w:spacing w:line="300" w:lineRule="auto"/>
              <w:jc w:val="center"/>
              <w:textAlignment w:val="center"/>
              <w:rPr>
                <w:rFonts w:cs="Times New Roman"/>
                <w:b w:val="0"/>
                <w:bCs w:val="0"/>
                <w:sz w:val="20"/>
                <w:szCs w:val="20"/>
              </w:rPr>
            </w:pPr>
            <w:r>
              <w:rPr>
                <w:rFonts w:hint="eastAsia" w:cs="Times New Roman"/>
                <w:b w:val="0"/>
                <w:bCs w:val="0"/>
                <w:sz w:val="20"/>
                <w:szCs w:val="20"/>
              </w:rPr>
              <w:t>100%</w:t>
            </w:r>
          </w:p>
        </w:tc>
      </w:tr>
    </w:tbl>
    <w:p w14:paraId="3E808BBD">
      <w:pPr>
        <w:pStyle w:val="3"/>
        <w:keepNext/>
        <w:keepLines/>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方正仿宋_GB2312" w:hAnsi="方正仿宋_GB2312" w:eastAsia="方正仿宋_GB2312" w:cs="方正仿宋_GB2312"/>
          <w:b/>
          <w:bCs/>
          <w:color w:val="auto"/>
          <w:kern w:val="2"/>
          <w:sz w:val="32"/>
          <w:szCs w:val="32"/>
          <w:lang w:val="en-US" w:eastAsia="zh-CN" w:bidi="ar-SA"/>
        </w:rPr>
      </w:pPr>
      <w:r>
        <w:rPr>
          <w:rFonts w:hint="eastAsia" w:ascii="方正仿宋_GB2312" w:hAnsi="方正仿宋_GB2312" w:eastAsia="方正仿宋_GB2312" w:cs="方正仿宋_GB2312"/>
          <w:b/>
          <w:bCs/>
          <w:color w:val="auto"/>
          <w:kern w:val="2"/>
          <w:sz w:val="32"/>
          <w:szCs w:val="32"/>
          <w:lang w:val="en-US" w:eastAsia="zh-CN" w:bidi="ar-SA"/>
        </w:rPr>
        <w:t>3.毕业生就业单位性质分布</w:t>
      </w:r>
    </w:p>
    <w:p w14:paraId="1A8D2E5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2"/>
          <w:sz w:val="28"/>
          <w:szCs w:val="28"/>
          <w:lang w:val="zh-CN" w:eastAsia="zh-CN" w:bidi="ar-SA"/>
        </w:rPr>
      </w:pPr>
      <w:r>
        <w:rPr>
          <w:rFonts w:hint="eastAsia" w:ascii="仿宋_GB2312" w:hAnsi="仿宋_GB2312" w:eastAsia="仿宋_GB2312" w:cs="仿宋_GB2312"/>
          <w:color w:val="auto"/>
          <w:kern w:val="2"/>
          <w:sz w:val="28"/>
          <w:szCs w:val="28"/>
          <w:lang w:val="zh-CN" w:eastAsia="zh-CN" w:bidi="ar-SA"/>
        </w:rPr>
        <w:t>学院2025届毕业生单位性质以“其他企业（含民营企业等）”为主，占比为45.26%；“个体工商户”次之，占比为26.52%。</w:t>
      </w:r>
    </w:p>
    <w:tbl>
      <w:tblPr>
        <w:tblStyle w:val="28"/>
        <w:tblW w:w="8522" w:type="dxa"/>
        <w:tblInd w:w="0" w:type="dxa"/>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
      <w:tblGrid>
        <w:gridCol w:w="3056"/>
        <w:gridCol w:w="2718"/>
        <w:gridCol w:w="2748"/>
      </w:tblGrid>
      <w:tr w14:paraId="0CA1475C">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tcBorders>
              <w:top w:val="single" w:color="70AD47" w:sz="4" w:space="0"/>
              <w:left w:val="single" w:color="70AD47" w:sz="4" w:space="0"/>
              <w:bottom w:val="single" w:color="70AD47" w:sz="4" w:space="0"/>
              <w:right w:val="nil"/>
            </w:tcBorders>
            <w:shd w:val="clear" w:color="auto" w:fill="70AD47"/>
            <w:vAlign w:val="center"/>
          </w:tcPr>
          <w:p w14:paraId="268754C3">
            <w:pPr>
              <w:spacing w:line="300" w:lineRule="auto"/>
              <w:jc w:val="center"/>
              <w:rPr>
                <w:rFonts w:ascii="宋体" w:hAnsi="宋体" w:cs="宋体"/>
                <w:b w:val="0"/>
                <w:bCs w:val="0"/>
                <w:color w:val="FFFFFF"/>
                <w:sz w:val="20"/>
                <w:szCs w:val="20"/>
              </w:rPr>
            </w:pPr>
            <w:r>
              <w:rPr>
                <w:rFonts w:hint="eastAsia" w:ascii="宋体" w:hAnsi="宋体" w:cs="宋体"/>
                <w:b/>
                <w:bCs/>
                <w:color w:val="auto"/>
                <w:sz w:val="20"/>
                <w:szCs w:val="20"/>
              </w:rPr>
              <w:t>单位性质</w:t>
            </w:r>
          </w:p>
        </w:tc>
        <w:tc>
          <w:tcPr>
            <w:tcW w:w="2718" w:type="dxa"/>
            <w:tcBorders>
              <w:top w:val="single" w:color="70AD47" w:sz="4" w:space="0"/>
              <w:bottom w:val="single" w:color="70AD47" w:sz="4" w:space="0"/>
              <w:right w:val="nil"/>
            </w:tcBorders>
            <w:shd w:val="clear" w:color="auto" w:fill="70AD47"/>
            <w:vAlign w:val="center"/>
          </w:tcPr>
          <w:p w14:paraId="157CE03A">
            <w:pPr>
              <w:spacing w:line="300" w:lineRule="auto"/>
              <w:jc w:val="center"/>
              <w:rPr>
                <w:rFonts w:ascii="宋体" w:hAnsi="宋体" w:cs="宋体"/>
                <w:b w:val="0"/>
                <w:bCs w:val="0"/>
                <w:color w:val="FFFFFF"/>
                <w:sz w:val="20"/>
                <w:szCs w:val="20"/>
              </w:rPr>
            </w:pPr>
            <w:r>
              <w:rPr>
                <w:rFonts w:hint="eastAsia" w:ascii="宋体" w:hAnsi="宋体" w:cs="宋体"/>
                <w:b/>
                <w:bCs/>
                <w:color w:val="auto"/>
                <w:sz w:val="20"/>
                <w:szCs w:val="20"/>
              </w:rPr>
              <w:t>就业人数</w:t>
            </w:r>
          </w:p>
        </w:tc>
        <w:tc>
          <w:tcPr>
            <w:tcW w:w="2748" w:type="dxa"/>
            <w:tcBorders>
              <w:top w:val="single" w:color="70AD47" w:sz="4" w:space="0"/>
              <w:bottom w:val="single" w:color="70AD47" w:sz="4" w:space="0"/>
              <w:right w:val="single" w:color="70AD47" w:sz="4" w:space="0"/>
            </w:tcBorders>
            <w:shd w:val="clear" w:color="auto" w:fill="70AD47"/>
            <w:vAlign w:val="center"/>
          </w:tcPr>
          <w:p w14:paraId="3947D7A9">
            <w:pPr>
              <w:spacing w:line="300" w:lineRule="auto"/>
              <w:jc w:val="center"/>
              <w:rPr>
                <w:rFonts w:ascii="宋体" w:hAnsi="宋体" w:cs="宋体"/>
                <w:b w:val="0"/>
                <w:bCs w:val="0"/>
                <w:color w:val="FFFFFF"/>
                <w:sz w:val="20"/>
                <w:szCs w:val="20"/>
              </w:rPr>
            </w:pPr>
            <w:r>
              <w:rPr>
                <w:rFonts w:hint="eastAsia" w:ascii="宋体" w:hAnsi="宋体" w:cs="宋体"/>
                <w:b/>
                <w:bCs/>
                <w:color w:val="auto"/>
                <w:sz w:val="20"/>
                <w:szCs w:val="20"/>
              </w:rPr>
              <w:t>占比</w:t>
            </w:r>
          </w:p>
        </w:tc>
      </w:tr>
      <w:tr w14:paraId="32E9859D">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657AAE56">
            <w:pPr>
              <w:widowControl/>
              <w:spacing w:line="300" w:lineRule="auto"/>
              <w:jc w:val="center"/>
              <w:textAlignment w:val="center"/>
              <w:rPr>
                <w:rFonts w:cs="Times New Roman"/>
                <w:b w:val="0"/>
                <w:bCs w:val="0"/>
                <w:sz w:val="20"/>
                <w:szCs w:val="20"/>
              </w:rPr>
            </w:pPr>
            <w:r>
              <w:rPr>
                <w:rFonts w:hint="eastAsia" w:cs="Times New Roman"/>
                <w:b w:val="0"/>
                <w:bCs w:val="0"/>
                <w:sz w:val="20"/>
                <w:szCs w:val="20"/>
              </w:rPr>
              <w:t>其他企业（含民营企业等）</w:t>
            </w:r>
          </w:p>
        </w:tc>
        <w:tc>
          <w:tcPr>
            <w:tcW w:w="2718" w:type="dxa"/>
            <w:shd w:val="clear" w:color="auto" w:fill="E2EFD9"/>
            <w:vAlign w:val="center"/>
          </w:tcPr>
          <w:p w14:paraId="0E2AAF0C">
            <w:pPr>
              <w:widowControl/>
              <w:spacing w:line="300" w:lineRule="auto"/>
              <w:jc w:val="center"/>
              <w:textAlignment w:val="center"/>
              <w:rPr>
                <w:rFonts w:cs="Times New Roman"/>
                <w:b w:val="0"/>
                <w:bCs w:val="0"/>
                <w:sz w:val="20"/>
                <w:szCs w:val="20"/>
              </w:rPr>
            </w:pPr>
            <w:r>
              <w:rPr>
                <w:rFonts w:hint="eastAsia" w:cs="Times New Roman"/>
                <w:b w:val="0"/>
                <w:bCs w:val="0"/>
                <w:sz w:val="20"/>
                <w:szCs w:val="20"/>
              </w:rPr>
              <w:t>186</w:t>
            </w:r>
          </w:p>
        </w:tc>
        <w:tc>
          <w:tcPr>
            <w:tcW w:w="2748" w:type="dxa"/>
            <w:shd w:val="clear" w:color="auto" w:fill="E2EFD9"/>
            <w:vAlign w:val="center"/>
          </w:tcPr>
          <w:p w14:paraId="52F3C258">
            <w:pPr>
              <w:widowControl/>
              <w:spacing w:line="300" w:lineRule="auto"/>
              <w:jc w:val="center"/>
              <w:textAlignment w:val="center"/>
              <w:rPr>
                <w:rFonts w:cs="Times New Roman"/>
                <w:b w:val="0"/>
                <w:bCs w:val="0"/>
                <w:sz w:val="20"/>
                <w:szCs w:val="20"/>
              </w:rPr>
            </w:pPr>
            <w:r>
              <w:rPr>
                <w:rFonts w:hint="eastAsia" w:cs="Times New Roman"/>
                <w:b w:val="0"/>
                <w:bCs w:val="0"/>
                <w:sz w:val="20"/>
                <w:szCs w:val="20"/>
              </w:rPr>
              <w:t>45.26%</w:t>
            </w:r>
          </w:p>
        </w:tc>
      </w:tr>
      <w:tr w14:paraId="6D0C70E1">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1DC6913A">
            <w:pPr>
              <w:widowControl/>
              <w:spacing w:line="300" w:lineRule="auto"/>
              <w:jc w:val="center"/>
              <w:textAlignment w:val="center"/>
              <w:rPr>
                <w:rFonts w:cs="Times New Roman"/>
                <w:b w:val="0"/>
                <w:bCs w:val="0"/>
                <w:sz w:val="20"/>
                <w:szCs w:val="20"/>
              </w:rPr>
            </w:pPr>
            <w:r>
              <w:rPr>
                <w:rFonts w:hint="eastAsia" w:cs="Times New Roman"/>
                <w:b w:val="0"/>
                <w:bCs w:val="0"/>
                <w:sz w:val="20"/>
                <w:szCs w:val="20"/>
              </w:rPr>
              <w:t>个体工商户</w:t>
            </w:r>
          </w:p>
        </w:tc>
        <w:tc>
          <w:tcPr>
            <w:tcW w:w="2718" w:type="dxa"/>
            <w:shd w:val="clear" w:color="auto" w:fill="E2EFD9"/>
            <w:vAlign w:val="center"/>
          </w:tcPr>
          <w:p w14:paraId="1F5A1E8A">
            <w:pPr>
              <w:widowControl/>
              <w:spacing w:line="300" w:lineRule="auto"/>
              <w:jc w:val="center"/>
              <w:textAlignment w:val="center"/>
              <w:rPr>
                <w:rFonts w:cs="Times New Roman"/>
                <w:b w:val="0"/>
                <w:bCs w:val="0"/>
                <w:sz w:val="20"/>
                <w:szCs w:val="20"/>
              </w:rPr>
            </w:pPr>
            <w:r>
              <w:rPr>
                <w:rFonts w:hint="eastAsia" w:cs="Times New Roman"/>
                <w:b w:val="0"/>
                <w:bCs w:val="0"/>
                <w:sz w:val="20"/>
                <w:szCs w:val="20"/>
              </w:rPr>
              <w:t>109</w:t>
            </w:r>
          </w:p>
        </w:tc>
        <w:tc>
          <w:tcPr>
            <w:tcW w:w="2748" w:type="dxa"/>
            <w:shd w:val="clear" w:color="auto" w:fill="E2EFD9"/>
            <w:vAlign w:val="center"/>
          </w:tcPr>
          <w:p w14:paraId="73DEC112">
            <w:pPr>
              <w:widowControl/>
              <w:spacing w:line="300" w:lineRule="auto"/>
              <w:jc w:val="center"/>
              <w:textAlignment w:val="center"/>
              <w:rPr>
                <w:rFonts w:cs="Times New Roman"/>
                <w:b w:val="0"/>
                <w:bCs w:val="0"/>
                <w:sz w:val="20"/>
                <w:szCs w:val="20"/>
              </w:rPr>
            </w:pPr>
            <w:r>
              <w:rPr>
                <w:rFonts w:hint="eastAsia" w:cs="Times New Roman"/>
                <w:b w:val="0"/>
                <w:bCs w:val="0"/>
                <w:sz w:val="20"/>
                <w:szCs w:val="20"/>
              </w:rPr>
              <w:t>26.52%</w:t>
            </w:r>
          </w:p>
        </w:tc>
      </w:tr>
      <w:tr w14:paraId="415F59F0">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37074290">
            <w:pPr>
              <w:widowControl/>
              <w:spacing w:line="300" w:lineRule="auto"/>
              <w:jc w:val="center"/>
              <w:textAlignment w:val="center"/>
              <w:rPr>
                <w:rFonts w:cs="Times New Roman"/>
                <w:b w:val="0"/>
                <w:bCs w:val="0"/>
                <w:sz w:val="20"/>
                <w:szCs w:val="20"/>
              </w:rPr>
            </w:pPr>
            <w:r>
              <w:rPr>
                <w:rFonts w:hint="eastAsia" w:cs="Times New Roman"/>
                <w:b w:val="0"/>
                <w:bCs w:val="0"/>
                <w:sz w:val="20"/>
                <w:szCs w:val="20"/>
              </w:rPr>
              <w:t>国有企业</w:t>
            </w:r>
          </w:p>
        </w:tc>
        <w:tc>
          <w:tcPr>
            <w:tcW w:w="2718" w:type="dxa"/>
            <w:shd w:val="clear" w:color="auto" w:fill="E2EFD9"/>
            <w:vAlign w:val="center"/>
          </w:tcPr>
          <w:p w14:paraId="650AEB91">
            <w:pPr>
              <w:widowControl/>
              <w:spacing w:line="300" w:lineRule="auto"/>
              <w:jc w:val="center"/>
              <w:textAlignment w:val="center"/>
              <w:rPr>
                <w:rFonts w:cs="Times New Roman"/>
                <w:b w:val="0"/>
                <w:bCs w:val="0"/>
                <w:sz w:val="20"/>
                <w:szCs w:val="20"/>
              </w:rPr>
            </w:pPr>
            <w:r>
              <w:rPr>
                <w:rFonts w:hint="eastAsia" w:cs="Times New Roman"/>
                <w:b w:val="0"/>
                <w:bCs w:val="0"/>
                <w:sz w:val="20"/>
                <w:szCs w:val="20"/>
              </w:rPr>
              <w:t>36</w:t>
            </w:r>
          </w:p>
        </w:tc>
        <w:tc>
          <w:tcPr>
            <w:tcW w:w="2748" w:type="dxa"/>
            <w:shd w:val="clear" w:color="auto" w:fill="E2EFD9"/>
            <w:vAlign w:val="center"/>
          </w:tcPr>
          <w:p w14:paraId="3004FAEB">
            <w:pPr>
              <w:widowControl/>
              <w:spacing w:line="300" w:lineRule="auto"/>
              <w:jc w:val="center"/>
              <w:textAlignment w:val="center"/>
              <w:rPr>
                <w:rFonts w:cs="Times New Roman"/>
                <w:b w:val="0"/>
                <w:bCs w:val="0"/>
                <w:sz w:val="20"/>
                <w:szCs w:val="20"/>
              </w:rPr>
            </w:pPr>
            <w:r>
              <w:rPr>
                <w:rFonts w:hint="eastAsia" w:cs="Times New Roman"/>
                <w:b w:val="0"/>
                <w:bCs w:val="0"/>
                <w:sz w:val="20"/>
                <w:szCs w:val="20"/>
              </w:rPr>
              <w:t>8.76%</w:t>
            </w:r>
          </w:p>
        </w:tc>
      </w:tr>
      <w:tr w14:paraId="34AB0A58">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22D5F246">
            <w:pPr>
              <w:widowControl/>
              <w:spacing w:line="300" w:lineRule="auto"/>
              <w:jc w:val="center"/>
              <w:textAlignment w:val="center"/>
              <w:rPr>
                <w:rFonts w:cs="Times New Roman"/>
                <w:b w:val="0"/>
                <w:bCs w:val="0"/>
                <w:sz w:val="20"/>
                <w:szCs w:val="20"/>
              </w:rPr>
            </w:pPr>
            <w:r>
              <w:rPr>
                <w:rFonts w:hint="eastAsia" w:cs="Times New Roman"/>
                <w:b w:val="0"/>
                <w:bCs w:val="0"/>
                <w:sz w:val="20"/>
                <w:szCs w:val="20"/>
              </w:rPr>
              <w:t>医疗卫生单位</w:t>
            </w:r>
          </w:p>
        </w:tc>
        <w:tc>
          <w:tcPr>
            <w:tcW w:w="2718" w:type="dxa"/>
            <w:shd w:val="clear" w:color="auto" w:fill="E2EFD9"/>
            <w:vAlign w:val="center"/>
          </w:tcPr>
          <w:p w14:paraId="0E8D1848">
            <w:pPr>
              <w:widowControl/>
              <w:spacing w:line="300" w:lineRule="auto"/>
              <w:jc w:val="center"/>
              <w:textAlignment w:val="center"/>
              <w:rPr>
                <w:rFonts w:cs="Times New Roman"/>
                <w:b w:val="0"/>
                <w:bCs w:val="0"/>
                <w:sz w:val="20"/>
                <w:szCs w:val="20"/>
              </w:rPr>
            </w:pPr>
            <w:r>
              <w:rPr>
                <w:rFonts w:hint="eastAsia" w:cs="Times New Roman"/>
                <w:b w:val="0"/>
                <w:bCs w:val="0"/>
                <w:sz w:val="20"/>
                <w:szCs w:val="20"/>
              </w:rPr>
              <w:t>29</w:t>
            </w:r>
          </w:p>
        </w:tc>
        <w:tc>
          <w:tcPr>
            <w:tcW w:w="2748" w:type="dxa"/>
            <w:shd w:val="clear" w:color="auto" w:fill="E2EFD9"/>
            <w:vAlign w:val="center"/>
          </w:tcPr>
          <w:p w14:paraId="1BCB18BF">
            <w:pPr>
              <w:widowControl/>
              <w:spacing w:line="300" w:lineRule="auto"/>
              <w:jc w:val="center"/>
              <w:textAlignment w:val="center"/>
              <w:rPr>
                <w:rFonts w:cs="Times New Roman"/>
                <w:b w:val="0"/>
                <w:bCs w:val="0"/>
                <w:sz w:val="20"/>
                <w:szCs w:val="20"/>
              </w:rPr>
            </w:pPr>
            <w:r>
              <w:rPr>
                <w:rFonts w:hint="eastAsia" w:cs="Times New Roman"/>
                <w:b w:val="0"/>
                <w:bCs w:val="0"/>
                <w:sz w:val="20"/>
                <w:szCs w:val="20"/>
              </w:rPr>
              <w:t>7.06%</w:t>
            </w:r>
          </w:p>
        </w:tc>
      </w:tr>
      <w:tr w14:paraId="76BD6C4C">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6AF77592">
            <w:pPr>
              <w:widowControl/>
              <w:spacing w:line="300" w:lineRule="auto"/>
              <w:jc w:val="center"/>
              <w:textAlignment w:val="center"/>
              <w:rPr>
                <w:rFonts w:cs="Times New Roman"/>
                <w:b w:val="0"/>
                <w:bCs w:val="0"/>
                <w:sz w:val="20"/>
                <w:szCs w:val="20"/>
              </w:rPr>
            </w:pPr>
            <w:r>
              <w:rPr>
                <w:rFonts w:hint="eastAsia" w:cs="Times New Roman"/>
                <w:b w:val="0"/>
                <w:bCs w:val="0"/>
                <w:sz w:val="20"/>
                <w:szCs w:val="20"/>
              </w:rPr>
              <w:t>中等、初等教育单位</w:t>
            </w:r>
          </w:p>
        </w:tc>
        <w:tc>
          <w:tcPr>
            <w:tcW w:w="2718" w:type="dxa"/>
            <w:shd w:val="clear" w:color="auto" w:fill="E2EFD9"/>
            <w:vAlign w:val="center"/>
          </w:tcPr>
          <w:p w14:paraId="6C2622C3">
            <w:pPr>
              <w:widowControl/>
              <w:spacing w:line="300" w:lineRule="auto"/>
              <w:jc w:val="center"/>
              <w:textAlignment w:val="center"/>
              <w:rPr>
                <w:rFonts w:cs="Times New Roman"/>
                <w:b w:val="0"/>
                <w:bCs w:val="0"/>
                <w:sz w:val="20"/>
                <w:szCs w:val="20"/>
              </w:rPr>
            </w:pPr>
            <w:r>
              <w:rPr>
                <w:rFonts w:hint="eastAsia" w:cs="Times New Roman"/>
                <w:b w:val="0"/>
                <w:bCs w:val="0"/>
                <w:sz w:val="20"/>
                <w:szCs w:val="20"/>
              </w:rPr>
              <w:t>25</w:t>
            </w:r>
          </w:p>
        </w:tc>
        <w:tc>
          <w:tcPr>
            <w:tcW w:w="2748" w:type="dxa"/>
            <w:shd w:val="clear" w:color="auto" w:fill="E2EFD9"/>
            <w:vAlign w:val="center"/>
          </w:tcPr>
          <w:p w14:paraId="05E44415">
            <w:pPr>
              <w:widowControl/>
              <w:spacing w:line="300" w:lineRule="auto"/>
              <w:jc w:val="center"/>
              <w:textAlignment w:val="center"/>
              <w:rPr>
                <w:rFonts w:cs="Times New Roman"/>
                <w:b w:val="0"/>
                <w:bCs w:val="0"/>
                <w:sz w:val="20"/>
                <w:szCs w:val="20"/>
              </w:rPr>
            </w:pPr>
            <w:r>
              <w:rPr>
                <w:rFonts w:hint="eastAsia" w:cs="Times New Roman"/>
                <w:b w:val="0"/>
                <w:bCs w:val="0"/>
                <w:sz w:val="20"/>
                <w:szCs w:val="20"/>
              </w:rPr>
              <w:t>6.08%</w:t>
            </w:r>
          </w:p>
        </w:tc>
      </w:tr>
      <w:tr w14:paraId="3BFFF230">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264EFA06">
            <w:pPr>
              <w:widowControl/>
              <w:spacing w:line="300" w:lineRule="auto"/>
              <w:jc w:val="center"/>
              <w:textAlignment w:val="center"/>
              <w:rPr>
                <w:rFonts w:cs="Times New Roman"/>
                <w:b w:val="0"/>
                <w:bCs w:val="0"/>
                <w:sz w:val="20"/>
                <w:szCs w:val="20"/>
              </w:rPr>
            </w:pPr>
            <w:r>
              <w:rPr>
                <w:rFonts w:hint="eastAsia" w:cs="Times New Roman"/>
                <w:b w:val="0"/>
                <w:bCs w:val="0"/>
                <w:sz w:val="20"/>
                <w:szCs w:val="20"/>
              </w:rPr>
              <w:t>其他事业单位</w:t>
            </w:r>
          </w:p>
        </w:tc>
        <w:tc>
          <w:tcPr>
            <w:tcW w:w="2718" w:type="dxa"/>
            <w:shd w:val="clear" w:color="auto" w:fill="E2EFD9"/>
            <w:vAlign w:val="center"/>
          </w:tcPr>
          <w:p w14:paraId="6B06B672">
            <w:pPr>
              <w:widowControl/>
              <w:spacing w:line="300" w:lineRule="auto"/>
              <w:jc w:val="center"/>
              <w:textAlignment w:val="center"/>
              <w:rPr>
                <w:rFonts w:cs="Times New Roman"/>
                <w:b w:val="0"/>
                <w:bCs w:val="0"/>
                <w:sz w:val="20"/>
                <w:szCs w:val="20"/>
              </w:rPr>
            </w:pPr>
            <w:r>
              <w:rPr>
                <w:rFonts w:hint="eastAsia" w:cs="Times New Roman"/>
                <w:b w:val="0"/>
                <w:bCs w:val="0"/>
                <w:sz w:val="20"/>
                <w:szCs w:val="20"/>
              </w:rPr>
              <w:t>9</w:t>
            </w:r>
          </w:p>
        </w:tc>
        <w:tc>
          <w:tcPr>
            <w:tcW w:w="2748" w:type="dxa"/>
            <w:shd w:val="clear" w:color="auto" w:fill="E2EFD9"/>
            <w:vAlign w:val="center"/>
          </w:tcPr>
          <w:p w14:paraId="256DF5E7">
            <w:pPr>
              <w:widowControl/>
              <w:spacing w:line="300" w:lineRule="auto"/>
              <w:jc w:val="center"/>
              <w:textAlignment w:val="center"/>
              <w:rPr>
                <w:rFonts w:cs="Times New Roman"/>
                <w:b w:val="0"/>
                <w:bCs w:val="0"/>
                <w:sz w:val="20"/>
                <w:szCs w:val="20"/>
              </w:rPr>
            </w:pPr>
            <w:r>
              <w:rPr>
                <w:rFonts w:hint="eastAsia" w:cs="Times New Roman"/>
                <w:b w:val="0"/>
                <w:bCs w:val="0"/>
                <w:sz w:val="20"/>
                <w:szCs w:val="20"/>
              </w:rPr>
              <w:t>2.19%</w:t>
            </w:r>
          </w:p>
        </w:tc>
      </w:tr>
      <w:tr w14:paraId="60C3E77B">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5327A582">
            <w:pPr>
              <w:widowControl/>
              <w:spacing w:line="300" w:lineRule="auto"/>
              <w:jc w:val="center"/>
              <w:textAlignment w:val="center"/>
              <w:rPr>
                <w:rFonts w:cs="Times New Roman"/>
                <w:b w:val="0"/>
                <w:bCs w:val="0"/>
                <w:sz w:val="20"/>
                <w:szCs w:val="20"/>
              </w:rPr>
            </w:pPr>
            <w:r>
              <w:rPr>
                <w:rFonts w:hint="eastAsia" w:cs="Times New Roman"/>
                <w:b w:val="0"/>
                <w:bCs w:val="0"/>
                <w:sz w:val="20"/>
                <w:szCs w:val="20"/>
              </w:rPr>
              <w:t>其他（含社会组织、国际组织等）</w:t>
            </w:r>
          </w:p>
        </w:tc>
        <w:tc>
          <w:tcPr>
            <w:tcW w:w="2718" w:type="dxa"/>
            <w:shd w:val="clear" w:color="auto" w:fill="E2EFD9"/>
            <w:vAlign w:val="center"/>
          </w:tcPr>
          <w:p w14:paraId="449B0D90">
            <w:pPr>
              <w:widowControl/>
              <w:spacing w:line="300" w:lineRule="auto"/>
              <w:jc w:val="center"/>
              <w:textAlignment w:val="center"/>
              <w:rPr>
                <w:rFonts w:cs="Times New Roman"/>
                <w:b w:val="0"/>
                <w:bCs w:val="0"/>
                <w:sz w:val="20"/>
                <w:szCs w:val="20"/>
              </w:rPr>
            </w:pPr>
            <w:r>
              <w:rPr>
                <w:rFonts w:hint="eastAsia" w:cs="Times New Roman"/>
                <w:b w:val="0"/>
                <w:bCs w:val="0"/>
                <w:sz w:val="20"/>
                <w:szCs w:val="20"/>
              </w:rPr>
              <w:t>8</w:t>
            </w:r>
          </w:p>
        </w:tc>
        <w:tc>
          <w:tcPr>
            <w:tcW w:w="2748" w:type="dxa"/>
            <w:shd w:val="clear" w:color="auto" w:fill="E2EFD9"/>
            <w:vAlign w:val="center"/>
          </w:tcPr>
          <w:p w14:paraId="7510BF92">
            <w:pPr>
              <w:widowControl/>
              <w:spacing w:line="300" w:lineRule="auto"/>
              <w:jc w:val="center"/>
              <w:textAlignment w:val="center"/>
              <w:rPr>
                <w:rFonts w:cs="Times New Roman"/>
                <w:b w:val="0"/>
                <w:bCs w:val="0"/>
                <w:sz w:val="20"/>
                <w:szCs w:val="20"/>
              </w:rPr>
            </w:pPr>
            <w:r>
              <w:rPr>
                <w:rFonts w:hint="eastAsia" w:cs="Times New Roman"/>
                <w:b w:val="0"/>
                <w:bCs w:val="0"/>
                <w:sz w:val="20"/>
                <w:szCs w:val="20"/>
              </w:rPr>
              <w:t>1.95%</w:t>
            </w:r>
          </w:p>
        </w:tc>
      </w:tr>
      <w:tr w14:paraId="0DF83E0A">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4AF43E90">
            <w:pPr>
              <w:widowControl/>
              <w:spacing w:line="300" w:lineRule="auto"/>
              <w:jc w:val="center"/>
              <w:textAlignment w:val="center"/>
              <w:rPr>
                <w:rFonts w:cs="Times New Roman"/>
                <w:b w:val="0"/>
                <w:bCs w:val="0"/>
                <w:sz w:val="20"/>
                <w:szCs w:val="20"/>
              </w:rPr>
            </w:pPr>
            <w:r>
              <w:rPr>
                <w:rFonts w:hint="eastAsia" w:cs="Times New Roman"/>
                <w:b w:val="0"/>
                <w:bCs w:val="0"/>
                <w:sz w:val="20"/>
                <w:szCs w:val="20"/>
              </w:rPr>
              <w:t>高等教育单位</w:t>
            </w:r>
          </w:p>
        </w:tc>
        <w:tc>
          <w:tcPr>
            <w:tcW w:w="2718" w:type="dxa"/>
            <w:shd w:val="clear" w:color="auto" w:fill="E2EFD9"/>
            <w:vAlign w:val="center"/>
          </w:tcPr>
          <w:p w14:paraId="73587FBA">
            <w:pPr>
              <w:widowControl/>
              <w:spacing w:line="300" w:lineRule="auto"/>
              <w:jc w:val="center"/>
              <w:textAlignment w:val="center"/>
              <w:rPr>
                <w:rFonts w:cs="Times New Roman"/>
                <w:b w:val="0"/>
                <w:bCs w:val="0"/>
                <w:sz w:val="20"/>
                <w:szCs w:val="20"/>
              </w:rPr>
            </w:pPr>
            <w:r>
              <w:rPr>
                <w:rFonts w:hint="eastAsia" w:cs="Times New Roman"/>
                <w:b w:val="0"/>
                <w:bCs w:val="0"/>
                <w:sz w:val="20"/>
                <w:szCs w:val="20"/>
              </w:rPr>
              <w:t>3</w:t>
            </w:r>
          </w:p>
        </w:tc>
        <w:tc>
          <w:tcPr>
            <w:tcW w:w="2748" w:type="dxa"/>
            <w:shd w:val="clear" w:color="auto" w:fill="E2EFD9"/>
            <w:vAlign w:val="center"/>
          </w:tcPr>
          <w:p w14:paraId="2042A73D">
            <w:pPr>
              <w:widowControl/>
              <w:spacing w:line="300" w:lineRule="auto"/>
              <w:jc w:val="center"/>
              <w:textAlignment w:val="center"/>
              <w:rPr>
                <w:rFonts w:cs="Times New Roman"/>
                <w:b w:val="0"/>
                <w:bCs w:val="0"/>
                <w:sz w:val="20"/>
                <w:szCs w:val="20"/>
              </w:rPr>
            </w:pPr>
            <w:r>
              <w:rPr>
                <w:rFonts w:hint="eastAsia" w:cs="Times New Roman"/>
                <w:b w:val="0"/>
                <w:bCs w:val="0"/>
                <w:sz w:val="20"/>
                <w:szCs w:val="20"/>
              </w:rPr>
              <w:t>0.73%</w:t>
            </w:r>
          </w:p>
        </w:tc>
      </w:tr>
      <w:tr w14:paraId="13AAEBB4">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5EDAA4A4">
            <w:pPr>
              <w:widowControl/>
              <w:spacing w:line="300" w:lineRule="auto"/>
              <w:jc w:val="center"/>
              <w:textAlignment w:val="center"/>
              <w:rPr>
                <w:rFonts w:cs="Times New Roman"/>
                <w:b w:val="0"/>
                <w:bCs w:val="0"/>
                <w:sz w:val="20"/>
                <w:szCs w:val="20"/>
              </w:rPr>
            </w:pPr>
            <w:r>
              <w:rPr>
                <w:rFonts w:hint="eastAsia" w:cs="Times New Roman"/>
                <w:b w:val="0"/>
                <w:bCs w:val="0"/>
                <w:sz w:val="20"/>
                <w:szCs w:val="20"/>
              </w:rPr>
              <w:t>机关</w:t>
            </w:r>
          </w:p>
        </w:tc>
        <w:tc>
          <w:tcPr>
            <w:tcW w:w="2718" w:type="dxa"/>
            <w:shd w:val="clear" w:color="auto" w:fill="E2EFD9"/>
            <w:vAlign w:val="center"/>
          </w:tcPr>
          <w:p w14:paraId="4512AFFE">
            <w:pPr>
              <w:widowControl/>
              <w:spacing w:line="300" w:lineRule="auto"/>
              <w:jc w:val="center"/>
              <w:textAlignment w:val="center"/>
              <w:rPr>
                <w:rFonts w:cs="Times New Roman"/>
                <w:b w:val="0"/>
                <w:bCs w:val="0"/>
                <w:sz w:val="20"/>
                <w:szCs w:val="20"/>
              </w:rPr>
            </w:pPr>
            <w:r>
              <w:rPr>
                <w:rFonts w:hint="eastAsia" w:cs="Times New Roman"/>
                <w:b w:val="0"/>
                <w:bCs w:val="0"/>
                <w:sz w:val="20"/>
                <w:szCs w:val="20"/>
              </w:rPr>
              <w:t>3</w:t>
            </w:r>
          </w:p>
        </w:tc>
        <w:tc>
          <w:tcPr>
            <w:tcW w:w="2748" w:type="dxa"/>
            <w:shd w:val="clear" w:color="auto" w:fill="E2EFD9"/>
            <w:vAlign w:val="center"/>
          </w:tcPr>
          <w:p w14:paraId="091CC48C">
            <w:pPr>
              <w:widowControl/>
              <w:spacing w:line="300" w:lineRule="auto"/>
              <w:jc w:val="center"/>
              <w:textAlignment w:val="center"/>
              <w:rPr>
                <w:rFonts w:cs="Times New Roman"/>
                <w:b w:val="0"/>
                <w:bCs w:val="0"/>
                <w:sz w:val="20"/>
                <w:szCs w:val="20"/>
              </w:rPr>
            </w:pPr>
            <w:r>
              <w:rPr>
                <w:rFonts w:hint="eastAsia" w:cs="Times New Roman"/>
                <w:b w:val="0"/>
                <w:bCs w:val="0"/>
                <w:sz w:val="20"/>
                <w:szCs w:val="20"/>
              </w:rPr>
              <w:t>0.73%</w:t>
            </w:r>
          </w:p>
        </w:tc>
      </w:tr>
      <w:tr w14:paraId="7CC167D1">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0365E00B">
            <w:pPr>
              <w:widowControl/>
              <w:spacing w:line="300" w:lineRule="auto"/>
              <w:jc w:val="center"/>
              <w:textAlignment w:val="center"/>
              <w:rPr>
                <w:rFonts w:cs="Times New Roman"/>
                <w:b w:val="0"/>
                <w:bCs w:val="0"/>
                <w:sz w:val="20"/>
                <w:szCs w:val="20"/>
              </w:rPr>
            </w:pPr>
            <w:r>
              <w:rPr>
                <w:rFonts w:hint="eastAsia" w:cs="Times New Roman"/>
                <w:b w:val="0"/>
                <w:bCs w:val="0"/>
                <w:sz w:val="20"/>
                <w:szCs w:val="20"/>
              </w:rPr>
              <w:t>外商投资企业</w:t>
            </w:r>
          </w:p>
        </w:tc>
        <w:tc>
          <w:tcPr>
            <w:tcW w:w="2718" w:type="dxa"/>
            <w:shd w:val="clear" w:color="auto" w:fill="E2EFD9"/>
            <w:vAlign w:val="center"/>
          </w:tcPr>
          <w:p w14:paraId="5CAA5271">
            <w:pPr>
              <w:widowControl/>
              <w:spacing w:line="300" w:lineRule="auto"/>
              <w:jc w:val="center"/>
              <w:textAlignment w:val="center"/>
              <w:rPr>
                <w:rFonts w:cs="Times New Roman"/>
                <w:b w:val="0"/>
                <w:bCs w:val="0"/>
                <w:sz w:val="20"/>
                <w:szCs w:val="20"/>
              </w:rPr>
            </w:pPr>
            <w:r>
              <w:rPr>
                <w:rFonts w:hint="eastAsia" w:cs="Times New Roman"/>
                <w:b w:val="0"/>
                <w:bCs w:val="0"/>
                <w:sz w:val="20"/>
                <w:szCs w:val="20"/>
              </w:rPr>
              <w:t>2</w:t>
            </w:r>
          </w:p>
        </w:tc>
        <w:tc>
          <w:tcPr>
            <w:tcW w:w="2748" w:type="dxa"/>
            <w:shd w:val="clear" w:color="auto" w:fill="E2EFD9"/>
            <w:vAlign w:val="center"/>
          </w:tcPr>
          <w:p w14:paraId="35EFB680">
            <w:pPr>
              <w:widowControl/>
              <w:spacing w:line="300" w:lineRule="auto"/>
              <w:jc w:val="center"/>
              <w:textAlignment w:val="center"/>
              <w:rPr>
                <w:rFonts w:cs="Times New Roman"/>
                <w:b w:val="0"/>
                <w:bCs w:val="0"/>
                <w:sz w:val="20"/>
                <w:szCs w:val="20"/>
              </w:rPr>
            </w:pPr>
            <w:r>
              <w:rPr>
                <w:rFonts w:hint="eastAsia" w:cs="Times New Roman"/>
                <w:b w:val="0"/>
                <w:bCs w:val="0"/>
                <w:sz w:val="20"/>
                <w:szCs w:val="20"/>
              </w:rPr>
              <w:t>0.49%</w:t>
            </w:r>
          </w:p>
        </w:tc>
      </w:tr>
      <w:tr w14:paraId="2533EE92">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1208998A">
            <w:pPr>
              <w:widowControl/>
              <w:spacing w:line="300" w:lineRule="auto"/>
              <w:jc w:val="center"/>
              <w:textAlignment w:val="center"/>
              <w:rPr>
                <w:rFonts w:cs="Times New Roman"/>
                <w:b w:val="0"/>
                <w:bCs w:val="0"/>
                <w:sz w:val="20"/>
                <w:szCs w:val="20"/>
              </w:rPr>
            </w:pPr>
            <w:r>
              <w:rPr>
                <w:rFonts w:hint="eastAsia" w:cs="Times New Roman"/>
                <w:b w:val="0"/>
                <w:bCs w:val="0"/>
                <w:sz w:val="20"/>
                <w:szCs w:val="20"/>
              </w:rPr>
              <w:t>城镇社区</w:t>
            </w:r>
          </w:p>
        </w:tc>
        <w:tc>
          <w:tcPr>
            <w:tcW w:w="2718" w:type="dxa"/>
            <w:shd w:val="clear" w:color="auto" w:fill="E2EFD9"/>
            <w:vAlign w:val="center"/>
          </w:tcPr>
          <w:p w14:paraId="5DC98E4A">
            <w:pPr>
              <w:widowControl/>
              <w:spacing w:line="300" w:lineRule="auto"/>
              <w:jc w:val="center"/>
              <w:textAlignment w:val="center"/>
              <w:rPr>
                <w:rFonts w:cs="Times New Roman"/>
                <w:b w:val="0"/>
                <w:bCs w:val="0"/>
                <w:sz w:val="20"/>
                <w:szCs w:val="20"/>
              </w:rPr>
            </w:pPr>
            <w:r>
              <w:rPr>
                <w:rFonts w:hint="eastAsia" w:cs="Times New Roman"/>
                <w:b w:val="0"/>
                <w:bCs w:val="0"/>
                <w:sz w:val="20"/>
                <w:szCs w:val="20"/>
              </w:rPr>
              <w:t>1</w:t>
            </w:r>
          </w:p>
        </w:tc>
        <w:tc>
          <w:tcPr>
            <w:tcW w:w="2748" w:type="dxa"/>
            <w:shd w:val="clear" w:color="auto" w:fill="E2EFD9"/>
            <w:vAlign w:val="center"/>
          </w:tcPr>
          <w:p w14:paraId="4538092F">
            <w:pPr>
              <w:widowControl/>
              <w:spacing w:line="300" w:lineRule="auto"/>
              <w:jc w:val="center"/>
              <w:textAlignment w:val="center"/>
              <w:rPr>
                <w:rFonts w:cs="Times New Roman"/>
                <w:b w:val="0"/>
                <w:bCs w:val="0"/>
                <w:sz w:val="20"/>
                <w:szCs w:val="20"/>
              </w:rPr>
            </w:pPr>
            <w:r>
              <w:rPr>
                <w:rFonts w:hint="eastAsia" w:cs="Times New Roman"/>
                <w:b w:val="0"/>
                <w:bCs w:val="0"/>
                <w:sz w:val="20"/>
                <w:szCs w:val="20"/>
              </w:rPr>
              <w:t>0.24%</w:t>
            </w:r>
          </w:p>
        </w:tc>
      </w:tr>
      <w:tr w14:paraId="67BBCC58">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463A8680">
            <w:pPr>
              <w:widowControl/>
              <w:spacing w:line="300" w:lineRule="auto"/>
              <w:jc w:val="center"/>
              <w:textAlignment w:val="center"/>
              <w:rPr>
                <w:rFonts w:cs="Times New Roman"/>
                <w:b w:val="0"/>
                <w:bCs w:val="0"/>
                <w:sz w:val="20"/>
                <w:szCs w:val="20"/>
              </w:rPr>
            </w:pPr>
            <w:r>
              <w:rPr>
                <w:rFonts w:hint="eastAsia" w:cs="Times New Roman"/>
                <w:b w:val="0"/>
                <w:bCs w:val="0"/>
                <w:sz w:val="20"/>
                <w:szCs w:val="20"/>
              </w:rPr>
              <w:t>合计</w:t>
            </w:r>
          </w:p>
        </w:tc>
        <w:tc>
          <w:tcPr>
            <w:tcW w:w="2718" w:type="dxa"/>
            <w:shd w:val="clear" w:color="auto" w:fill="E2EFD9"/>
            <w:vAlign w:val="center"/>
          </w:tcPr>
          <w:p w14:paraId="4FAFDBAB">
            <w:pPr>
              <w:widowControl/>
              <w:spacing w:line="300" w:lineRule="auto"/>
              <w:jc w:val="center"/>
              <w:textAlignment w:val="center"/>
              <w:rPr>
                <w:rFonts w:cs="Times New Roman"/>
                <w:b w:val="0"/>
                <w:bCs w:val="0"/>
                <w:sz w:val="20"/>
                <w:szCs w:val="20"/>
              </w:rPr>
            </w:pPr>
            <w:r>
              <w:rPr>
                <w:rFonts w:hint="eastAsia" w:cs="Times New Roman"/>
                <w:b w:val="0"/>
                <w:bCs w:val="0"/>
                <w:sz w:val="20"/>
                <w:szCs w:val="20"/>
              </w:rPr>
              <w:t>411</w:t>
            </w:r>
          </w:p>
        </w:tc>
        <w:tc>
          <w:tcPr>
            <w:tcW w:w="2748" w:type="dxa"/>
            <w:shd w:val="clear" w:color="auto" w:fill="E2EFD9"/>
            <w:vAlign w:val="center"/>
          </w:tcPr>
          <w:p w14:paraId="4A4D06D3">
            <w:pPr>
              <w:widowControl/>
              <w:spacing w:line="300" w:lineRule="auto"/>
              <w:jc w:val="center"/>
              <w:textAlignment w:val="center"/>
              <w:rPr>
                <w:rFonts w:cs="Times New Roman"/>
                <w:b w:val="0"/>
                <w:bCs w:val="0"/>
                <w:sz w:val="20"/>
                <w:szCs w:val="20"/>
              </w:rPr>
            </w:pPr>
            <w:r>
              <w:rPr>
                <w:rFonts w:hint="eastAsia" w:cs="Times New Roman"/>
                <w:b w:val="0"/>
                <w:bCs w:val="0"/>
                <w:sz w:val="20"/>
                <w:szCs w:val="20"/>
              </w:rPr>
              <w:t>100%</w:t>
            </w:r>
          </w:p>
        </w:tc>
      </w:tr>
    </w:tbl>
    <w:p w14:paraId="30C7E935">
      <w:pPr>
        <w:pStyle w:val="3"/>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方正仿宋_GB2312" w:hAnsi="方正仿宋_GB2312" w:eastAsia="方正仿宋_GB2312" w:cs="方正仿宋_GB2312"/>
          <w:b/>
          <w:bCs/>
          <w:color w:val="auto"/>
          <w:kern w:val="2"/>
          <w:sz w:val="32"/>
          <w:szCs w:val="32"/>
          <w:lang w:val="en-US" w:eastAsia="zh-CN" w:bidi="ar-SA"/>
        </w:rPr>
      </w:pPr>
      <w:r>
        <w:rPr>
          <w:rFonts w:hint="eastAsia" w:ascii="方正仿宋_GB2312" w:hAnsi="方正仿宋_GB2312" w:eastAsia="方正仿宋_GB2312" w:cs="方正仿宋_GB2312"/>
          <w:b/>
          <w:bCs/>
          <w:color w:val="auto"/>
          <w:kern w:val="2"/>
          <w:sz w:val="32"/>
          <w:szCs w:val="32"/>
          <w:lang w:val="en-US" w:eastAsia="zh-CN" w:bidi="ar-SA"/>
        </w:rPr>
        <w:t>4.毕业生就业职位类型分布</w:t>
      </w:r>
    </w:p>
    <w:p w14:paraId="164616F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2"/>
          <w:sz w:val="28"/>
          <w:szCs w:val="28"/>
          <w:lang w:val="zh-CN" w:eastAsia="zh-CN" w:bidi="ar-SA"/>
        </w:rPr>
      </w:pPr>
      <w:r>
        <w:rPr>
          <w:rFonts w:hint="eastAsia" w:ascii="仿宋_GB2312" w:hAnsi="仿宋_GB2312" w:eastAsia="仿宋_GB2312" w:cs="仿宋_GB2312"/>
          <w:color w:val="auto"/>
          <w:kern w:val="2"/>
          <w:sz w:val="28"/>
          <w:szCs w:val="28"/>
          <w:lang w:val="zh-CN" w:eastAsia="zh-CN" w:bidi="ar-SA"/>
        </w:rPr>
        <w:t>2025届毕业生所从事的职业类型主要为“其他人员”，占比为37.47%；其次为“卫生专业技术人员”，占比为19.71%。</w:t>
      </w:r>
    </w:p>
    <w:tbl>
      <w:tblPr>
        <w:tblStyle w:val="28"/>
        <w:tblW w:w="8522" w:type="dxa"/>
        <w:tblInd w:w="0" w:type="dxa"/>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
      <w:tblGrid>
        <w:gridCol w:w="3056"/>
        <w:gridCol w:w="2718"/>
        <w:gridCol w:w="2748"/>
      </w:tblGrid>
      <w:tr w14:paraId="2C3965CB">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tcBorders>
              <w:top w:val="single" w:color="70AD47" w:sz="4" w:space="0"/>
              <w:left w:val="single" w:color="70AD47" w:sz="4" w:space="0"/>
              <w:bottom w:val="single" w:color="70AD47" w:sz="4" w:space="0"/>
              <w:right w:val="nil"/>
            </w:tcBorders>
            <w:shd w:val="clear" w:color="auto" w:fill="70AD47"/>
            <w:vAlign w:val="center"/>
          </w:tcPr>
          <w:p w14:paraId="36773EF9">
            <w:pPr>
              <w:spacing w:line="300" w:lineRule="auto"/>
              <w:jc w:val="center"/>
              <w:rPr>
                <w:rFonts w:ascii="宋体" w:hAnsi="宋体" w:cs="宋体"/>
                <w:b w:val="0"/>
                <w:bCs w:val="0"/>
                <w:color w:val="FFFFFF"/>
                <w:sz w:val="20"/>
                <w:szCs w:val="20"/>
              </w:rPr>
            </w:pPr>
            <w:r>
              <w:rPr>
                <w:rFonts w:hint="eastAsia" w:ascii="宋体" w:hAnsi="宋体" w:cs="宋体"/>
                <w:b/>
                <w:bCs/>
                <w:color w:val="auto"/>
                <w:sz w:val="20"/>
                <w:szCs w:val="20"/>
              </w:rPr>
              <w:t>职业类型</w:t>
            </w:r>
          </w:p>
        </w:tc>
        <w:tc>
          <w:tcPr>
            <w:tcW w:w="2718" w:type="dxa"/>
            <w:tcBorders>
              <w:top w:val="single" w:color="70AD47" w:sz="4" w:space="0"/>
              <w:bottom w:val="single" w:color="70AD47" w:sz="4" w:space="0"/>
              <w:right w:val="nil"/>
            </w:tcBorders>
            <w:shd w:val="clear" w:color="auto" w:fill="70AD47"/>
            <w:vAlign w:val="center"/>
          </w:tcPr>
          <w:p w14:paraId="4AAE6399">
            <w:pPr>
              <w:spacing w:line="300" w:lineRule="auto"/>
              <w:jc w:val="center"/>
              <w:rPr>
                <w:rFonts w:ascii="宋体" w:hAnsi="宋体" w:cs="宋体"/>
                <w:b w:val="0"/>
                <w:bCs w:val="0"/>
                <w:color w:val="FFFFFF"/>
                <w:sz w:val="20"/>
                <w:szCs w:val="20"/>
              </w:rPr>
            </w:pPr>
            <w:r>
              <w:rPr>
                <w:rFonts w:hint="eastAsia" w:ascii="宋体" w:hAnsi="宋体" w:cs="宋体"/>
                <w:b/>
                <w:bCs/>
                <w:color w:val="auto"/>
                <w:sz w:val="20"/>
                <w:szCs w:val="20"/>
              </w:rPr>
              <w:t>就业人数</w:t>
            </w:r>
          </w:p>
        </w:tc>
        <w:tc>
          <w:tcPr>
            <w:tcW w:w="2748" w:type="dxa"/>
            <w:tcBorders>
              <w:top w:val="single" w:color="70AD47" w:sz="4" w:space="0"/>
              <w:bottom w:val="single" w:color="70AD47" w:sz="4" w:space="0"/>
              <w:right w:val="single" w:color="70AD47" w:sz="4" w:space="0"/>
            </w:tcBorders>
            <w:shd w:val="clear" w:color="auto" w:fill="70AD47"/>
            <w:vAlign w:val="center"/>
          </w:tcPr>
          <w:p w14:paraId="512FBC52">
            <w:pPr>
              <w:spacing w:line="300" w:lineRule="auto"/>
              <w:jc w:val="center"/>
              <w:rPr>
                <w:rFonts w:ascii="宋体" w:hAnsi="宋体" w:cs="宋体"/>
                <w:b w:val="0"/>
                <w:bCs w:val="0"/>
                <w:color w:val="FFFFFF"/>
                <w:sz w:val="20"/>
                <w:szCs w:val="20"/>
              </w:rPr>
            </w:pPr>
            <w:r>
              <w:rPr>
                <w:rFonts w:hint="eastAsia" w:ascii="宋体" w:hAnsi="宋体" w:cs="宋体"/>
                <w:b/>
                <w:bCs/>
                <w:color w:val="auto"/>
                <w:sz w:val="20"/>
                <w:szCs w:val="20"/>
              </w:rPr>
              <w:t>占比</w:t>
            </w:r>
          </w:p>
        </w:tc>
      </w:tr>
      <w:tr w14:paraId="6E2C2C76">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623E31B4">
            <w:pPr>
              <w:widowControl/>
              <w:spacing w:line="300" w:lineRule="auto"/>
              <w:jc w:val="center"/>
              <w:textAlignment w:val="center"/>
              <w:rPr>
                <w:rFonts w:cs="Times New Roman"/>
                <w:b w:val="0"/>
                <w:bCs w:val="0"/>
                <w:sz w:val="20"/>
                <w:szCs w:val="20"/>
              </w:rPr>
            </w:pPr>
            <w:r>
              <w:rPr>
                <w:rFonts w:hint="eastAsia" w:cs="Times New Roman"/>
                <w:b w:val="0"/>
                <w:bCs w:val="0"/>
                <w:sz w:val="20"/>
                <w:szCs w:val="20"/>
              </w:rPr>
              <w:t>其他人员</w:t>
            </w:r>
          </w:p>
        </w:tc>
        <w:tc>
          <w:tcPr>
            <w:tcW w:w="2718" w:type="dxa"/>
            <w:shd w:val="clear" w:color="auto" w:fill="E2EFD9"/>
            <w:vAlign w:val="center"/>
          </w:tcPr>
          <w:p w14:paraId="4B7CEDDB">
            <w:pPr>
              <w:widowControl/>
              <w:spacing w:line="300" w:lineRule="auto"/>
              <w:jc w:val="center"/>
              <w:textAlignment w:val="center"/>
              <w:rPr>
                <w:rFonts w:cs="Times New Roman"/>
                <w:b w:val="0"/>
                <w:bCs w:val="0"/>
                <w:sz w:val="20"/>
                <w:szCs w:val="20"/>
              </w:rPr>
            </w:pPr>
            <w:r>
              <w:rPr>
                <w:rFonts w:hint="eastAsia" w:cs="Times New Roman"/>
                <w:b w:val="0"/>
                <w:bCs w:val="0"/>
                <w:sz w:val="20"/>
                <w:szCs w:val="20"/>
              </w:rPr>
              <w:t>154</w:t>
            </w:r>
          </w:p>
        </w:tc>
        <w:tc>
          <w:tcPr>
            <w:tcW w:w="2748" w:type="dxa"/>
            <w:shd w:val="clear" w:color="auto" w:fill="E2EFD9"/>
            <w:vAlign w:val="center"/>
          </w:tcPr>
          <w:p w14:paraId="708627DF">
            <w:pPr>
              <w:widowControl/>
              <w:spacing w:line="300" w:lineRule="auto"/>
              <w:jc w:val="center"/>
              <w:textAlignment w:val="center"/>
              <w:rPr>
                <w:rFonts w:cs="Times New Roman"/>
                <w:b w:val="0"/>
                <w:bCs w:val="0"/>
                <w:sz w:val="20"/>
                <w:szCs w:val="20"/>
              </w:rPr>
            </w:pPr>
            <w:r>
              <w:rPr>
                <w:rFonts w:hint="eastAsia" w:cs="Times New Roman"/>
                <w:b w:val="0"/>
                <w:bCs w:val="0"/>
                <w:sz w:val="20"/>
                <w:szCs w:val="20"/>
              </w:rPr>
              <w:t>37.47%</w:t>
            </w:r>
          </w:p>
        </w:tc>
      </w:tr>
      <w:tr w14:paraId="5F8E2FFF">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64002D8F">
            <w:pPr>
              <w:widowControl/>
              <w:spacing w:line="300" w:lineRule="auto"/>
              <w:jc w:val="center"/>
              <w:textAlignment w:val="center"/>
              <w:rPr>
                <w:rFonts w:cs="Times New Roman"/>
                <w:b w:val="0"/>
                <w:bCs w:val="0"/>
                <w:sz w:val="20"/>
                <w:szCs w:val="20"/>
              </w:rPr>
            </w:pPr>
            <w:r>
              <w:rPr>
                <w:rFonts w:hint="eastAsia" w:cs="Times New Roman"/>
                <w:b w:val="0"/>
                <w:bCs w:val="0"/>
                <w:sz w:val="20"/>
                <w:szCs w:val="20"/>
              </w:rPr>
              <w:t>卫生专业技术人员</w:t>
            </w:r>
          </w:p>
        </w:tc>
        <w:tc>
          <w:tcPr>
            <w:tcW w:w="2718" w:type="dxa"/>
            <w:shd w:val="clear" w:color="auto" w:fill="E2EFD9"/>
            <w:vAlign w:val="center"/>
          </w:tcPr>
          <w:p w14:paraId="2279BD5E">
            <w:pPr>
              <w:widowControl/>
              <w:spacing w:line="300" w:lineRule="auto"/>
              <w:jc w:val="center"/>
              <w:textAlignment w:val="center"/>
              <w:rPr>
                <w:rFonts w:cs="Times New Roman"/>
                <w:b w:val="0"/>
                <w:bCs w:val="0"/>
                <w:sz w:val="20"/>
                <w:szCs w:val="20"/>
              </w:rPr>
            </w:pPr>
            <w:r>
              <w:rPr>
                <w:rFonts w:hint="eastAsia" w:cs="Times New Roman"/>
                <w:b w:val="0"/>
                <w:bCs w:val="0"/>
                <w:sz w:val="20"/>
                <w:szCs w:val="20"/>
              </w:rPr>
              <w:t>81</w:t>
            </w:r>
          </w:p>
        </w:tc>
        <w:tc>
          <w:tcPr>
            <w:tcW w:w="2748" w:type="dxa"/>
            <w:shd w:val="clear" w:color="auto" w:fill="E2EFD9"/>
            <w:vAlign w:val="center"/>
          </w:tcPr>
          <w:p w14:paraId="4EB90473">
            <w:pPr>
              <w:widowControl/>
              <w:spacing w:line="300" w:lineRule="auto"/>
              <w:jc w:val="center"/>
              <w:textAlignment w:val="center"/>
              <w:rPr>
                <w:rFonts w:cs="Times New Roman"/>
                <w:b w:val="0"/>
                <w:bCs w:val="0"/>
                <w:sz w:val="20"/>
                <w:szCs w:val="20"/>
              </w:rPr>
            </w:pPr>
            <w:r>
              <w:rPr>
                <w:rFonts w:hint="eastAsia" w:cs="Times New Roman"/>
                <w:b w:val="0"/>
                <w:bCs w:val="0"/>
                <w:sz w:val="20"/>
                <w:szCs w:val="20"/>
              </w:rPr>
              <w:t>19.71%</w:t>
            </w:r>
          </w:p>
        </w:tc>
      </w:tr>
      <w:tr w14:paraId="6520F691">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0A1A91FE">
            <w:pPr>
              <w:widowControl/>
              <w:spacing w:line="300" w:lineRule="auto"/>
              <w:jc w:val="center"/>
              <w:textAlignment w:val="center"/>
              <w:rPr>
                <w:rFonts w:cs="Times New Roman"/>
                <w:b w:val="0"/>
                <w:bCs w:val="0"/>
                <w:sz w:val="20"/>
                <w:szCs w:val="20"/>
              </w:rPr>
            </w:pPr>
            <w:r>
              <w:rPr>
                <w:rFonts w:hint="eastAsia" w:cs="Times New Roman"/>
                <w:b w:val="0"/>
                <w:bCs w:val="0"/>
                <w:sz w:val="20"/>
                <w:szCs w:val="20"/>
              </w:rPr>
              <w:t>商业和服务业人员</w:t>
            </w:r>
          </w:p>
        </w:tc>
        <w:tc>
          <w:tcPr>
            <w:tcW w:w="2718" w:type="dxa"/>
            <w:shd w:val="clear" w:color="auto" w:fill="E2EFD9"/>
            <w:vAlign w:val="center"/>
          </w:tcPr>
          <w:p w14:paraId="60C757F3">
            <w:pPr>
              <w:widowControl/>
              <w:spacing w:line="300" w:lineRule="auto"/>
              <w:jc w:val="center"/>
              <w:textAlignment w:val="center"/>
              <w:rPr>
                <w:rFonts w:cs="Times New Roman"/>
                <w:b w:val="0"/>
                <w:bCs w:val="0"/>
                <w:sz w:val="20"/>
                <w:szCs w:val="20"/>
              </w:rPr>
            </w:pPr>
            <w:r>
              <w:rPr>
                <w:rFonts w:hint="eastAsia" w:cs="Times New Roman"/>
                <w:b w:val="0"/>
                <w:bCs w:val="0"/>
                <w:sz w:val="20"/>
                <w:szCs w:val="20"/>
              </w:rPr>
              <w:t>80</w:t>
            </w:r>
          </w:p>
        </w:tc>
        <w:tc>
          <w:tcPr>
            <w:tcW w:w="2748" w:type="dxa"/>
            <w:shd w:val="clear" w:color="auto" w:fill="E2EFD9"/>
            <w:vAlign w:val="center"/>
          </w:tcPr>
          <w:p w14:paraId="5B0DFE5F">
            <w:pPr>
              <w:widowControl/>
              <w:spacing w:line="300" w:lineRule="auto"/>
              <w:jc w:val="center"/>
              <w:textAlignment w:val="center"/>
              <w:rPr>
                <w:rFonts w:cs="Times New Roman"/>
                <w:b w:val="0"/>
                <w:bCs w:val="0"/>
                <w:sz w:val="20"/>
                <w:szCs w:val="20"/>
              </w:rPr>
            </w:pPr>
            <w:r>
              <w:rPr>
                <w:rFonts w:hint="eastAsia" w:cs="Times New Roman"/>
                <w:b w:val="0"/>
                <w:bCs w:val="0"/>
                <w:sz w:val="20"/>
                <w:szCs w:val="20"/>
              </w:rPr>
              <w:t>19.46%</w:t>
            </w:r>
          </w:p>
        </w:tc>
      </w:tr>
      <w:tr w14:paraId="758B4A21">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7CBD8153">
            <w:pPr>
              <w:widowControl/>
              <w:spacing w:line="300" w:lineRule="auto"/>
              <w:jc w:val="center"/>
              <w:textAlignment w:val="center"/>
              <w:rPr>
                <w:rFonts w:cs="Times New Roman"/>
                <w:b w:val="0"/>
                <w:bCs w:val="0"/>
                <w:sz w:val="20"/>
                <w:szCs w:val="20"/>
              </w:rPr>
            </w:pPr>
            <w:r>
              <w:rPr>
                <w:rFonts w:hint="eastAsia" w:cs="Times New Roman"/>
                <w:b w:val="0"/>
                <w:bCs w:val="0"/>
                <w:sz w:val="20"/>
                <w:szCs w:val="20"/>
              </w:rPr>
              <w:t>教学人员</w:t>
            </w:r>
          </w:p>
        </w:tc>
        <w:tc>
          <w:tcPr>
            <w:tcW w:w="2718" w:type="dxa"/>
            <w:shd w:val="clear" w:color="auto" w:fill="E2EFD9"/>
            <w:vAlign w:val="center"/>
          </w:tcPr>
          <w:p w14:paraId="4E271D78">
            <w:pPr>
              <w:widowControl/>
              <w:spacing w:line="300" w:lineRule="auto"/>
              <w:jc w:val="center"/>
              <w:textAlignment w:val="center"/>
              <w:rPr>
                <w:rFonts w:cs="Times New Roman"/>
                <w:b w:val="0"/>
                <w:bCs w:val="0"/>
                <w:sz w:val="20"/>
                <w:szCs w:val="20"/>
              </w:rPr>
            </w:pPr>
            <w:r>
              <w:rPr>
                <w:rFonts w:hint="eastAsia" w:cs="Times New Roman"/>
                <w:b w:val="0"/>
                <w:bCs w:val="0"/>
                <w:sz w:val="20"/>
                <w:szCs w:val="20"/>
              </w:rPr>
              <w:t>59</w:t>
            </w:r>
          </w:p>
        </w:tc>
        <w:tc>
          <w:tcPr>
            <w:tcW w:w="2748" w:type="dxa"/>
            <w:shd w:val="clear" w:color="auto" w:fill="E2EFD9"/>
            <w:vAlign w:val="center"/>
          </w:tcPr>
          <w:p w14:paraId="40668D7A">
            <w:pPr>
              <w:widowControl/>
              <w:spacing w:line="300" w:lineRule="auto"/>
              <w:jc w:val="center"/>
              <w:textAlignment w:val="center"/>
              <w:rPr>
                <w:rFonts w:cs="Times New Roman"/>
                <w:b w:val="0"/>
                <w:bCs w:val="0"/>
                <w:sz w:val="20"/>
                <w:szCs w:val="20"/>
              </w:rPr>
            </w:pPr>
            <w:r>
              <w:rPr>
                <w:rFonts w:hint="eastAsia" w:cs="Times New Roman"/>
                <w:b w:val="0"/>
                <w:bCs w:val="0"/>
                <w:sz w:val="20"/>
                <w:szCs w:val="20"/>
              </w:rPr>
              <w:t>14.36%</w:t>
            </w:r>
          </w:p>
        </w:tc>
      </w:tr>
      <w:tr w14:paraId="78E1B7DD">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463D2577">
            <w:pPr>
              <w:widowControl/>
              <w:spacing w:line="300" w:lineRule="auto"/>
              <w:jc w:val="center"/>
              <w:textAlignment w:val="center"/>
              <w:rPr>
                <w:rFonts w:cs="Times New Roman"/>
                <w:b w:val="0"/>
                <w:bCs w:val="0"/>
                <w:sz w:val="20"/>
                <w:szCs w:val="20"/>
              </w:rPr>
            </w:pPr>
            <w:r>
              <w:rPr>
                <w:rFonts w:hint="eastAsia" w:cs="Times New Roman"/>
                <w:b w:val="0"/>
                <w:bCs w:val="0"/>
                <w:sz w:val="20"/>
                <w:szCs w:val="20"/>
              </w:rPr>
              <w:t>其他专业技术人员</w:t>
            </w:r>
          </w:p>
        </w:tc>
        <w:tc>
          <w:tcPr>
            <w:tcW w:w="2718" w:type="dxa"/>
            <w:shd w:val="clear" w:color="auto" w:fill="E2EFD9"/>
            <w:vAlign w:val="center"/>
          </w:tcPr>
          <w:p w14:paraId="43E443DA">
            <w:pPr>
              <w:widowControl/>
              <w:spacing w:line="300" w:lineRule="auto"/>
              <w:jc w:val="center"/>
              <w:textAlignment w:val="center"/>
              <w:rPr>
                <w:rFonts w:cs="Times New Roman"/>
                <w:b w:val="0"/>
                <w:bCs w:val="0"/>
                <w:sz w:val="20"/>
                <w:szCs w:val="20"/>
              </w:rPr>
            </w:pPr>
            <w:r>
              <w:rPr>
                <w:rFonts w:hint="eastAsia" w:cs="Times New Roman"/>
                <w:b w:val="0"/>
                <w:bCs w:val="0"/>
                <w:sz w:val="20"/>
                <w:szCs w:val="20"/>
              </w:rPr>
              <w:t>16</w:t>
            </w:r>
          </w:p>
        </w:tc>
        <w:tc>
          <w:tcPr>
            <w:tcW w:w="2748" w:type="dxa"/>
            <w:shd w:val="clear" w:color="auto" w:fill="E2EFD9"/>
            <w:vAlign w:val="center"/>
          </w:tcPr>
          <w:p w14:paraId="756284AF">
            <w:pPr>
              <w:widowControl/>
              <w:spacing w:line="300" w:lineRule="auto"/>
              <w:jc w:val="center"/>
              <w:textAlignment w:val="center"/>
              <w:rPr>
                <w:rFonts w:cs="Times New Roman"/>
                <w:b w:val="0"/>
                <w:bCs w:val="0"/>
                <w:sz w:val="20"/>
                <w:szCs w:val="20"/>
              </w:rPr>
            </w:pPr>
            <w:r>
              <w:rPr>
                <w:rFonts w:hint="eastAsia" w:cs="Times New Roman"/>
                <w:b w:val="0"/>
                <w:bCs w:val="0"/>
                <w:sz w:val="20"/>
                <w:szCs w:val="20"/>
              </w:rPr>
              <w:t>3.89%</w:t>
            </w:r>
          </w:p>
        </w:tc>
      </w:tr>
      <w:tr w14:paraId="5C86DA91">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7A88CB73">
            <w:pPr>
              <w:widowControl/>
              <w:spacing w:line="300" w:lineRule="auto"/>
              <w:jc w:val="center"/>
              <w:textAlignment w:val="center"/>
              <w:rPr>
                <w:rFonts w:cs="Times New Roman"/>
                <w:b w:val="0"/>
                <w:bCs w:val="0"/>
                <w:sz w:val="20"/>
                <w:szCs w:val="20"/>
              </w:rPr>
            </w:pPr>
            <w:r>
              <w:rPr>
                <w:rFonts w:hint="eastAsia" w:cs="Times New Roman"/>
                <w:b w:val="0"/>
                <w:bCs w:val="0"/>
                <w:sz w:val="20"/>
                <w:szCs w:val="20"/>
              </w:rPr>
              <w:t>工程技术人员</w:t>
            </w:r>
          </w:p>
        </w:tc>
        <w:tc>
          <w:tcPr>
            <w:tcW w:w="2718" w:type="dxa"/>
            <w:shd w:val="clear" w:color="auto" w:fill="E2EFD9"/>
            <w:vAlign w:val="center"/>
          </w:tcPr>
          <w:p w14:paraId="3BE1E022">
            <w:pPr>
              <w:widowControl/>
              <w:spacing w:line="300" w:lineRule="auto"/>
              <w:jc w:val="center"/>
              <w:textAlignment w:val="center"/>
              <w:rPr>
                <w:rFonts w:cs="Times New Roman"/>
                <w:b w:val="0"/>
                <w:bCs w:val="0"/>
                <w:sz w:val="20"/>
                <w:szCs w:val="20"/>
              </w:rPr>
            </w:pPr>
            <w:r>
              <w:rPr>
                <w:rFonts w:hint="eastAsia" w:cs="Times New Roman"/>
                <w:b w:val="0"/>
                <w:bCs w:val="0"/>
                <w:sz w:val="20"/>
                <w:szCs w:val="20"/>
              </w:rPr>
              <w:t>5</w:t>
            </w:r>
          </w:p>
        </w:tc>
        <w:tc>
          <w:tcPr>
            <w:tcW w:w="2748" w:type="dxa"/>
            <w:shd w:val="clear" w:color="auto" w:fill="E2EFD9"/>
            <w:vAlign w:val="center"/>
          </w:tcPr>
          <w:p w14:paraId="17F6DB83">
            <w:pPr>
              <w:widowControl/>
              <w:spacing w:line="300" w:lineRule="auto"/>
              <w:jc w:val="center"/>
              <w:textAlignment w:val="center"/>
              <w:rPr>
                <w:rFonts w:cs="Times New Roman"/>
                <w:b w:val="0"/>
                <w:bCs w:val="0"/>
                <w:sz w:val="20"/>
                <w:szCs w:val="20"/>
              </w:rPr>
            </w:pPr>
            <w:r>
              <w:rPr>
                <w:rFonts w:hint="eastAsia" w:cs="Times New Roman"/>
                <w:b w:val="0"/>
                <w:bCs w:val="0"/>
                <w:sz w:val="20"/>
                <w:szCs w:val="20"/>
              </w:rPr>
              <w:t>1.22%</w:t>
            </w:r>
          </w:p>
        </w:tc>
      </w:tr>
      <w:tr w14:paraId="6C2E94BD">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57F73B31">
            <w:pPr>
              <w:widowControl/>
              <w:spacing w:line="300" w:lineRule="auto"/>
              <w:jc w:val="center"/>
              <w:textAlignment w:val="center"/>
              <w:rPr>
                <w:rFonts w:cs="Times New Roman"/>
                <w:b w:val="0"/>
                <w:bCs w:val="0"/>
                <w:sz w:val="20"/>
                <w:szCs w:val="20"/>
              </w:rPr>
            </w:pPr>
            <w:r>
              <w:rPr>
                <w:rFonts w:hint="eastAsia" w:cs="Times New Roman"/>
                <w:b w:val="0"/>
                <w:bCs w:val="0"/>
                <w:sz w:val="20"/>
                <w:szCs w:val="20"/>
              </w:rPr>
              <w:t>农林牧渔业技术人员</w:t>
            </w:r>
          </w:p>
        </w:tc>
        <w:tc>
          <w:tcPr>
            <w:tcW w:w="2718" w:type="dxa"/>
            <w:shd w:val="clear" w:color="auto" w:fill="E2EFD9"/>
            <w:vAlign w:val="center"/>
          </w:tcPr>
          <w:p w14:paraId="3E2A734C">
            <w:pPr>
              <w:widowControl/>
              <w:spacing w:line="300" w:lineRule="auto"/>
              <w:jc w:val="center"/>
              <w:textAlignment w:val="center"/>
              <w:rPr>
                <w:rFonts w:cs="Times New Roman"/>
                <w:b w:val="0"/>
                <w:bCs w:val="0"/>
                <w:sz w:val="20"/>
                <w:szCs w:val="20"/>
              </w:rPr>
            </w:pPr>
            <w:r>
              <w:rPr>
                <w:rFonts w:hint="eastAsia" w:cs="Times New Roman"/>
                <w:b w:val="0"/>
                <w:bCs w:val="0"/>
                <w:sz w:val="20"/>
                <w:szCs w:val="20"/>
              </w:rPr>
              <w:t>4</w:t>
            </w:r>
          </w:p>
        </w:tc>
        <w:tc>
          <w:tcPr>
            <w:tcW w:w="2748" w:type="dxa"/>
            <w:shd w:val="clear" w:color="auto" w:fill="E2EFD9"/>
            <w:vAlign w:val="center"/>
          </w:tcPr>
          <w:p w14:paraId="2AC94243">
            <w:pPr>
              <w:widowControl/>
              <w:spacing w:line="300" w:lineRule="auto"/>
              <w:jc w:val="center"/>
              <w:textAlignment w:val="center"/>
              <w:rPr>
                <w:rFonts w:cs="Times New Roman"/>
                <w:b w:val="0"/>
                <w:bCs w:val="0"/>
                <w:sz w:val="20"/>
                <w:szCs w:val="20"/>
              </w:rPr>
            </w:pPr>
            <w:r>
              <w:rPr>
                <w:rFonts w:hint="eastAsia" w:cs="Times New Roman"/>
                <w:b w:val="0"/>
                <w:bCs w:val="0"/>
                <w:sz w:val="20"/>
                <w:szCs w:val="20"/>
              </w:rPr>
              <w:t>0.97%</w:t>
            </w:r>
          </w:p>
        </w:tc>
      </w:tr>
      <w:tr w14:paraId="623AAC51">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151F3010">
            <w:pPr>
              <w:widowControl/>
              <w:spacing w:line="300" w:lineRule="auto"/>
              <w:jc w:val="center"/>
              <w:textAlignment w:val="center"/>
              <w:rPr>
                <w:rFonts w:cs="Times New Roman"/>
                <w:b w:val="0"/>
                <w:bCs w:val="0"/>
                <w:sz w:val="20"/>
                <w:szCs w:val="20"/>
              </w:rPr>
            </w:pPr>
            <w:r>
              <w:rPr>
                <w:rFonts w:hint="eastAsia" w:cs="Times New Roman"/>
                <w:b w:val="0"/>
                <w:bCs w:val="0"/>
                <w:sz w:val="20"/>
                <w:szCs w:val="20"/>
              </w:rPr>
              <w:t>办事人员和有关人员</w:t>
            </w:r>
          </w:p>
        </w:tc>
        <w:tc>
          <w:tcPr>
            <w:tcW w:w="2718" w:type="dxa"/>
            <w:shd w:val="clear" w:color="auto" w:fill="E2EFD9"/>
            <w:vAlign w:val="center"/>
          </w:tcPr>
          <w:p w14:paraId="5A3DB16F">
            <w:pPr>
              <w:widowControl/>
              <w:spacing w:line="300" w:lineRule="auto"/>
              <w:jc w:val="center"/>
              <w:textAlignment w:val="center"/>
              <w:rPr>
                <w:rFonts w:cs="Times New Roman"/>
                <w:b w:val="0"/>
                <w:bCs w:val="0"/>
                <w:sz w:val="20"/>
                <w:szCs w:val="20"/>
              </w:rPr>
            </w:pPr>
            <w:r>
              <w:rPr>
                <w:rFonts w:hint="eastAsia" w:cs="Times New Roman"/>
                <w:b w:val="0"/>
                <w:bCs w:val="0"/>
                <w:sz w:val="20"/>
                <w:szCs w:val="20"/>
              </w:rPr>
              <w:t>3</w:t>
            </w:r>
          </w:p>
        </w:tc>
        <w:tc>
          <w:tcPr>
            <w:tcW w:w="2748" w:type="dxa"/>
            <w:shd w:val="clear" w:color="auto" w:fill="E2EFD9"/>
            <w:vAlign w:val="center"/>
          </w:tcPr>
          <w:p w14:paraId="1EA8FF69">
            <w:pPr>
              <w:widowControl/>
              <w:spacing w:line="300" w:lineRule="auto"/>
              <w:jc w:val="center"/>
              <w:textAlignment w:val="center"/>
              <w:rPr>
                <w:rFonts w:cs="Times New Roman"/>
                <w:b w:val="0"/>
                <w:bCs w:val="0"/>
                <w:sz w:val="20"/>
                <w:szCs w:val="20"/>
              </w:rPr>
            </w:pPr>
            <w:r>
              <w:rPr>
                <w:rFonts w:hint="eastAsia" w:cs="Times New Roman"/>
                <w:b w:val="0"/>
                <w:bCs w:val="0"/>
                <w:sz w:val="20"/>
                <w:szCs w:val="20"/>
              </w:rPr>
              <w:t>0.73%</w:t>
            </w:r>
          </w:p>
        </w:tc>
      </w:tr>
      <w:tr w14:paraId="3D7E070E">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4157C3C5">
            <w:pPr>
              <w:widowControl/>
              <w:spacing w:line="300" w:lineRule="auto"/>
              <w:jc w:val="center"/>
              <w:textAlignment w:val="center"/>
              <w:rPr>
                <w:rFonts w:cs="Times New Roman"/>
                <w:b w:val="0"/>
                <w:bCs w:val="0"/>
                <w:sz w:val="20"/>
                <w:szCs w:val="20"/>
              </w:rPr>
            </w:pPr>
            <w:r>
              <w:rPr>
                <w:rFonts w:hint="eastAsia" w:cs="Times New Roman"/>
                <w:b w:val="0"/>
                <w:bCs w:val="0"/>
                <w:sz w:val="20"/>
                <w:szCs w:val="20"/>
              </w:rPr>
              <w:t>生产和运输设备操作人员</w:t>
            </w:r>
          </w:p>
        </w:tc>
        <w:tc>
          <w:tcPr>
            <w:tcW w:w="2718" w:type="dxa"/>
            <w:shd w:val="clear" w:color="auto" w:fill="E2EFD9"/>
            <w:vAlign w:val="center"/>
          </w:tcPr>
          <w:p w14:paraId="54E5EB43">
            <w:pPr>
              <w:widowControl/>
              <w:spacing w:line="300" w:lineRule="auto"/>
              <w:jc w:val="center"/>
              <w:textAlignment w:val="center"/>
              <w:rPr>
                <w:rFonts w:cs="Times New Roman"/>
                <w:b w:val="0"/>
                <w:bCs w:val="0"/>
                <w:sz w:val="20"/>
                <w:szCs w:val="20"/>
              </w:rPr>
            </w:pPr>
            <w:r>
              <w:rPr>
                <w:rFonts w:hint="eastAsia" w:cs="Times New Roman"/>
                <w:b w:val="0"/>
                <w:bCs w:val="0"/>
                <w:sz w:val="20"/>
                <w:szCs w:val="20"/>
              </w:rPr>
              <w:t>3</w:t>
            </w:r>
          </w:p>
        </w:tc>
        <w:tc>
          <w:tcPr>
            <w:tcW w:w="2748" w:type="dxa"/>
            <w:shd w:val="clear" w:color="auto" w:fill="E2EFD9"/>
            <w:vAlign w:val="center"/>
          </w:tcPr>
          <w:p w14:paraId="42442F79">
            <w:pPr>
              <w:widowControl/>
              <w:spacing w:line="300" w:lineRule="auto"/>
              <w:jc w:val="center"/>
              <w:textAlignment w:val="center"/>
              <w:rPr>
                <w:rFonts w:cs="Times New Roman"/>
                <w:b w:val="0"/>
                <w:bCs w:val="0"/>
                <w:sz w:val="20"/>
                <w:szCs w:val="20"/>
              </w:rPr>
            </w:pPr>
            <w:r>
              <w:rPr>
                <w:rFonts w:hint="eastAsia" w:cs="Times New Roman"/>
                <w:b w:val="0"/>
                <w:bCs w:val="0"/>
                <w:sz w:val="20"/>
                <w:szCs w:val="20"/>
              </w:rPr>
              <w:t>0.73%</w:t>
            </w:r>
          </w:p>
        </w:tc>
      </w:tr>
      <w:tr w14:paraId="6F67B163">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50F5C45F">
            <w:pPr>
              <w:widowControl/>
              <w:spacing w:line="300" w:lineRule="auto"/>
              <w:jc w:val="center"/>
              <w:textAlignment w:val="center"/>
              <w:rPr>
                <w:rFonts w:cs="Times New Roman"/>
                <w:b w:val="0"/>
                <w:bCs w:val="0"/>
                <w:sz w:val="20"/>
                <w:szCs w:val="20"/>
              </w:rPr>
            </w:pPr>
            <w:r>
              <w:rPr>
                <w:rFonts w:hint="eastAsia" w:cs="Times New Roman"/>
                <w:b w:val="0"/>
                <w:bCs w:val="0"/>
                <w:sz w:val="20"/>
                <w:szCs w:val="20"/>
              </w:rPr>
              <w:t>文学艺术工作人员</w:t>
            </w:r>
          </w:p>
        </w:tc>
        <w:tc>
          <w:tcPr>
            <w:tcW w:w="2718" w:type="dxa"/>
            <w:shd w:val="clear" w:color="auto" w:fill="E2EFD9"/>
            <w:vAlign w:val="center"/>
          </w:tcPr>
          <w:p w14:paraId="7FB96450">
            <w:pPr>
              <w:widowControl/>
              <w:spacing w:line="300" w:lineRule="auto"/>
              <w:jc w:val="center"/>
              <w:textAlignment w:val="center"/>
              <w:rPr>
                <w:rFonts w:cs="Times New Roman"/>
                <w:b w:val="0"/>
                <w:bCs w:val="0"/>
                <w:sz w:val="20"/>
                <w:szCs w:val="20"/>
              </w:rPr>
            </w:pPr>
            <w:r>
              <w:rPr>
                <w:rFonts w:hint="eastAsia" w:cs="Times New Roman"/>
                <w:b w:val="0"/>
                <w:bCs w:val="0"/>
                <w:sz w:val="20"/>
                <w:szCs w:val="20"/>
              </w:rPr>
              <w:t>3</w:t>
            </w:r>
          </w:p>
        </w:tc>
        <w:tc>
          <w:tcPr>
            <w:tcW w:w="2748" w:type="dxa"/>
            <w:shd w:val="clear" w:color="auto" w:fill="E2EFD9"/>
            <w:vAlign w:val="center"/>
          </w:tcPr>
          <w:p w14:paraId="59531970">
            <w:pPr>
              <w:widowControl/>
              <w:spacing w:line="300" w:lineRule="auto"/>
              <w:jc w:val="center"/>
              <w:textAlignment w:val="center"/>
              <w:rPr>
                <w:rFonts w:cs="Times New Roman"/>
                <w:b w:val="0"/>
                <w:bCs w:val="0"/>
                <w:sz w:val="20"/>
                <w:szCs w:val="20"/>
              </w:rPr>
            </w:pPr>
            <w:r>
              <w:rPr>
                <w:rFonts w:hint="eastAsia" w:cs="Times New Roman"/>
                <w:b w:val="0"/>
                <w:bCs w:val="0"/>
                <w:sz w:val="20"/>
                <w:szCs w:val="20"/>
              </w:rPr>
              <w:t>0.73%</w:t>
            </w:r>
          </w:p>
        </w:tc>
      </w:tr>
      <w:tr w14:paraId="72379526">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00E7B65E">
            <w:pPr>
              <w:widowControl/>
              <w:spacing w:line="300" w:lineRule="auto"/>
              <w:jc w:val="center"/>
              <w:textAlignment w:val="center"/>
              <w:rPr>
                <w:rFonts w:cs="Times New Roman"/>
                <w:b w:val="0"/>
                <w:bCs w:val="0"/>
                <w:sz w:val="20"/>
                <w:szCs w:val="20"/>
              </w:rPr>
            </w:pPr>
            <w:r>
              <w:rPr>
                <w:rFonts w:hint="eastAsia" w:cs="Times New Roman"/>
                <w:b w:val="0"/>
                <w:bCs w:val="0"/>
                <w:sz w:val="20"/>
                <w:szCs w:val="20"/>
              </w:rPr>
              <w:t>新闻出版和文化工作人员</w:t>
            </w:r>
          </w:p>
        </w:tc>
        <w:tc>
          <w:tcPr>
            <w:tcW w:w="2718" w:type="dxa"/>
            <w:shd w:val="clear" w:color="auto" w:fill="E2EFD9"/>
            <w:vAlign w:val="center"/>
          </w:tcPr>
          <w:p w14:paraId="1FC4080B">
            <w:pPr>
              <w:widowControl/>
              <w:spacing w:line="300" w:lineRule="auto"/>
              <w:jc w:val="center"/>
              <w:textAlignment w:val="center"/>
              <w:rPr>
                <w:rFonts w:cs="Times New Roman"/>
                <w:b w:val="0"/>
                <w:bCs w:val="0"/>
                <w:sz w:val="20"/>
                <w:szCs w:val="20"/>
              </w:rPr>
            </w:pPr>
            <w:r>
              <w:rPr>
                <w:rFonts w:hint="eastAsia" w:cs="Times New Roman"/>
                <w:b w:val="0"/>
                <w:bCs w:val="0"/>
                <w:sz w:val="20"/>
                <w:szCs w:val="20"/>
              </w:rPr>
              <w:t>1</w:t>
            </w:r>
          </w:p>
        </w:tc>
        <w:tc>
          <w:tcPr>
            <w:tcW w:w="2748" w:type="dxa"/>
            <w:shd w:val="clear" w:color="auto" w:fill="E2EFD9"/>
            <w:vAlign w:val="center"/>
          </w:tcPr>
          <w:p w14:paraId="0CF604C5">
            <w:pPr>
              <w:widowControl/>
              <w:spacing w:line="300" w:lineRule="auto"/>
              <w:jc w:val="center"/>
              <w:textAlignment w:val="center"/>
              <w:rPr>
                <w:rFonts w:cs="Times New Roman"/>
                <w:b w:val="0"/>
                <w:bCs w:val="0"/>
                <w:sz w:val="20"/>
                <w:szCs w:val="20"/>
              </w:rPr>
            </w:pPr>
            <w:r>
              <w:rPr>
                <w:rFonts w:hint="eastAsia" w:cs="Times New Roman"/>
                <w:b w:val="0"/>
                <w:bCs w:val="0"/>
                <w:sz w:val="20"/>
                <w:szCs w:val="20"/>
              </w:rPr>
              <w:t>0.24%</w:t>
            </w:r>
          </w:p>
        </w:tc>
      </w:tr>
      <w:tr w14:paraId="2423FE1A">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0A0FB5E3">
            <w:pPr>
              <w:widowControl/>
              <w:spacing w:line="300" w:lineRule="auto"/>
              <w:jc w:val="center"/>
              <w:textAlignment w:val="center"/>
              <w:rPr>
                <w:rFonts w:cs="Times New Roman"/>
                <w:b w:val="0"/>
                <w:bCs w:val="0"/>
                <w:sz w:val="20"/>
                <w:szCs w:val="20"/>
              </w:rPr>
            </w:pPr>
            <w:r>
              <w:rPr>
                <w:rFonts w:hint="eastAsia" w:cs="Times New Roman"/>
                <w:b w:val="0"/>
                <w:bCs w:val="0"/>
                <w:sz w:val="20"/>
                <w:szCs w:val="20"/>
              </w:rPr>
              <w:t>经济业务人员</w:t>
            </w:r>
          </w:p>
        </w:tc>
        <w:tc>
          <w:tcPr>
            <w:tcW w:w="2718" w:type="dxa"/>
            <w:shd w:val="clear" w:color="auto" w:fill="E2EFD9"/>
            <w:vAlign w:val="center"/>
          </w:tcPr>
          <w:p w14:paraId="03E45637">
            <w:pPr>
              <w:widowControl/>
              <w:spacing w:line="300" w:lineRule="auto"/>
              <w:jc w:val="center"/>
              <w:textAlignment w:val="center"/>
              <w:rPr>
                <w:rFonts w:cs="Times New Roman"/>
                <w:b w:val="0"/>
                <w:bCs w:val="0"/>
                <w:sz w:val="20"/>
                <w:szCs w:val="20"/>
              </w:rPr>
            </w:pPr>
            <w:r>
              <w:rPr>
                <w:rFonts w:hint="eastAsia" w:cs="Times New Roman"/>
                <w:b w:val="0"/>
                <w:bCs w:val="0"/>
                <w:sz w:val="20"/>
                <w:szCs w:val="20"/>
              </w:rPr>
              <w:t>1</w:t>
            </w:r>
          </w:p>
        </w:tc>
        <w:tc>
          <w:tcPr>
            <w:tcW w:w="2748" w:type="dxa"/>
            <w:shd w:val="clear" w:color="auto" w:fill="E2EFD9"/>
            <w:vAlign w:val="center"/>
          </w:tcPr>
          <w:p w14:paraId="219725AC">
            <w:pPr>
              <w:widowControl/>
              <w:spacing w:line="300" w:lineRule="auto"/>
              <w:jc w:val="center"/>
              <w:textAlignment w:val="center"/>
              <w:rPr>
                <w:rFonts w:cs="Times New Roman"/>
                <w:b w:val="0"/>
                <w:bCs w:val="0"/>
                <w:sz w:val="20"/>
                <w:szCs w:val="20"/>
              </w:rPr>
            </w:pPr>
            <w:r>
              <w:rPr>
                <w:rFonts w:hint="eastAsia" w:cs="Times New Roman"/>
                <w:b w:val="0"/>
                <w:bCs w:val="0"/>
                <w:sz w:val="20"/>
                <w:szCs w:val="20"/>
              </w:rPr>
              <w:t>0.24%</w:t>
            </w:r>
          </w:p>
        </w:tc>
      </w:tr>
      <w:tr w14:paraId="6BDC8C7B">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038E59B3">
            <w:pPr>
              <w:widowControl/>
              <w:spacing w:line="300" w:lineRule="auto"/>
              <w:jc w:val="center"/>
              <w:textAlignment w:val="center"/>
              <w:rPr>
                <w:rFonts w:cs="Times New Roman"/>
                <w:b w:val="0"/>
                <w:bCs w:val="0"/>
                <w:sz w:val="20"/>
                <w:szCs w:val="20"/>
              </w:rPr>
            </w:pPr>
            <w:r>
              <w:rPr>
                <w:rFonts w:hint="eastAsia" w:cs="Times New Roman"/>
                <w:b w:val="0"/>
                <w:bCs w:val="0"/>
                <w:sz w:val="20"/>
                <w:szCs w:val="20"/>
              </w:rPr>
              <w:t>金融业务人员</w:t>
            </w:r>
          </w:p>
        </w:tc>
        <w:tc>
          <w:tcPr>
            <w:tcW w:w="2718" w:type="dxa"/>
            <w:shd w:val="clear" w:color="auto" w:fill="E2EFD9"/>
            <w:vAlign w:val="center"/>
          </w:tcPr>
          <w:p w14:paraId="7DBE8447">
            <w:pPr>
              <w:widowControl/>
              <w:spacing w:line="300" w:lineRule="auto"/>
              <w:jc w:val="center"/>
              <w:textAlignment w:val="center"/>
              <w:rPr>
                <w:rFonts w:cs="Times New Roman"/>
                <w:b w:val="0"/>
                <w:bCs w:val="0"/>
                <w:sz w:val="20"/>
                <w:szCs w:val="20"/>
              </w:rPr>
            </w:pPr>
            <w:r>
              <w:rPr>
                <w:rFonts w:hint="eastAsia" w:cs="Times New Roman"/>
                <w:b w:val="0"/>
                <w:bCs w:val="0"/>
                <w:sz w:val="20"/>
                <w:szCs w:val="20"/>
              </w:rPr>
              <w:t>1</w:t>
            </w:r>
          </w:p>
        </w:tc>
        <w:tc>
          <w:tcPr>
            <w:tcW w:w="2748" w:type="dxa"/>
            <w:shd w:val="clear" w:color="auto" w:fill="E2EFD9"/>
            <w:vAlign w:val="center"/>
          </w:tcPr>
          <w:p w14:paraId="6FF3E7DA">
            <w:pPr>
              <w:widowControl/>
              <w:spacing w:line="300" w:lineRule="auto"/>
              <w:jc w:val="center"/>
              <w:textAlignment w:val="center"/>
              <w:rPr>
                <w:rFonts w:cs="Times New Roman"/>
                <w:b w:val="0"/>
                <w:bCs w:val="0"/>
                <w:sz w:val="20"/>
                <w:szCs w:val="20"/>
              </w:rPr>
            </w:pPr>
            <w:r>
              <w:rPr>
                <w:rFonts w:hint="eastAsia" w:cs="Times New Roman"/>
                <w:b w:val="0"/>
                <w:bCs w:val="0"/>
                <w:sz w:val="20"/>
                <w:szCs w:val="20"/>
              </w:rPr>
              <w:t>0.24%</w:t>
            </w:r>
          </w:p>
        </w:tc>
      </w:tr>
      <w:tr w14:paraId="41B9F12A">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57" w:hRule="atLeast"/>
        </w:trPr>
        <w:tc>
          <w:tcPr>
            <w:tcW w:w="3056" w:type="dxa"/>
            <w:shd w:val="clear" w:color="auto" w:fill="E2EFD9"/>
            <w:vAlign w:val="center"/>
          </w:tcPr>
          <w:p w14:paraId="16F384F9">
            <w:pPr>
              <w:widowControl/>
              <w:spacing w:line="300" w:lineRule="auto"/>
              <w:jc w:val="center"/>
              <w:textAlignment w:val="center"/>
              <w:rPr>
                <w:rFonts w:cs="Times New Roman"/>
                <w:b w:val="0"/>
                <w:bCs w:val="0"/>
                <w:sz w:val="20"/>
                <w:szCs w:val="20"/>
              </w:rPr>
            </w:pPr>
            <w:r>
              <w:rPr>
                <w:rFonts w:hint="eastAsia" w:cs="Times New Roman"/>
                <w:b w:val="0"/>
                <w:bCs w:val="0"/>
                <w:sz w:val="20"/>
                <w:szCs w:val="20"/>
              </w:rPr>
              <w:t>合计</w:t>
            </w:r>
          </w:p>
        </w:tc>
        <w:tc>
          <w:tcPr>
            <w:tcW w:w="2718" w:type="dxa"/>
            <w:shd w:val="clear" w:color="auto" w:fill="E2EFD9"/>
            <w:vAlign w:val="center"/>
          </w:tcPr>
          <w:p w14:paraId="7005A47F">
            <w:pPr>
              <w:widowControl/>
              <w:spacing w:line="300" w:lineRule="auto"/>
              <w:jc w:val="center"/>
              <w:textAlignment w:val="center"/>
              <w:rPr>
                <w:rFonts w:cs="Times New Roman"/>
                <w:b w:val="0"/>
                <w:bCs w:val="0"/>
                <w:sz w:val="20"/>
                <w:szCs w:val="20"/>
              </w:rPr>
            </w:pPr>
            <w:r>
              <w:rPr>
                <w:rFonts w:hint="eastAsia" w:cs="Times New Roman"/>
                <w:b w:val="0"/>
                <w:bCs w:val="0"/>
                <w:sz w:val="20"/>
                <w:szCs w:val="20"/>
              </w:rPr>
              <w:t>411</w:t>
            </w:r>
          </w:p>
        </w:tc>
        <w:tc>
          <w:tcPr>
            <w:tcW w:w="2748" w:type="dxa"/>
            <w:shd w:val="clear" w:color="auto" w:fill="E2EFD9"/>
            <w:vAlign w:val="center"/>
          </w:tcPr>
          <w:p w14:paraId="45C19720">
            <w:pPr>
              <w:widowControl/>
              <w:spacing w:line="300" w:lineRule="auto"/>
              <w:jc w:val="center"/>
              <w:textAlignment w:val="center"/>
              <w:rPr>
                <w:rFonts w:cs="Times New Roman"/>
                <w:b w:val="0"/>
                <w:bCs w:val="0"/>
                <w:sz w:val="20"/>
                <w:szCs w:val="20"/>
              </w:rPr>
            </w:pPr>
            <w:r>
              <w:rPr>
                <w:rFonts w:hint="eastAsia" w:cs="Times New Roman"/>
                <w:b w:val="0"/>
                <w:bCs w:val="0"/>
                <w:sz w:val="20"/>
                <w:szCs w:val="20"/>
              </w:rPr>
              <w:t>100%</w:t>
            </w:r>
          </w:p>
        </w:tc>
      </w:tr>
    </w:tbl>
    <w:p w14:paraId="7BD78EFD">
      <w:pPr>
        <w:pStyle w:val="41"/>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baseline"/>
        <w:outlineLvl w:val="9"/>
        <w:rPr>
          <w:rFonts w:hint="eastAsia" w:ascii="楷体" w:hAnsi="楷体" w:eastAsia="楷体" w:cs="楷体"/>
          <w:b/>
          <w:bCs/>
          <w:color w:val="000000" w:themeColor="text1"/>
          <w:kern w:val="0"/>
          <w:sz w:val="32"/>
          <w:szCs w:val="32"/>
          <w:lang w:val="en-US" w:eastAsia="zh-CN" w:bidi="ar"/>
          <w14:textFill>
            <w14:solidFill>
              <w14:schemeClr w14:val="tx1"/>
            </w14:solidFill>
          </w14:textFill>
        </w:rPr>
      </w:pPr>
    </w:p>
    <w:p w14:paraId="2D728753">
      <w:pPr>
        <w:pStyle w:val="41"/>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baseline"/>
        <w:outlineLvl w:val="9"/>
        <w:rPr>
          <w:rFonts w:hint="eastAsia" w:ascii="楷体" w:hAnsi="楷体" w:eastAsia="楷体" w:cs="楷体"/>
          <w:b/>
          <w:bCs/>
          <w:color w:val="000000" w:themeColor="text1"/>
          <w:kern w:val="0"/>
          <w:sz w:val="32"/>
          <w:szCs w:val="32"/>
          <w:lang w:val="en-US" w:eastAsia="zh-CN" w:bidi="ar"/>
          <w14:textFill>
            <w14:solidFill>
              <w14:schemeClr w14:val="tx1"/>
            </w14:solidFill>
          </w14:textFill>
        </w:rPr>
      </w:pPr>
    </w:p>
    <w:p w14:paraId="15C2C463">
      <w:pPr>
        <w:pStyle w:val="41"/>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3" w:firstLineChars="200"/>
        <w:jc w:val="both"/>
        <w:textAlignment w:val="baseline"/>
        <w:outlineLvl w:val="0"/>
        <w:rPr>
          <w:rFonts w:hint="eastAsia" w:ascii="楷体" w:hAnsi="楷体" w:eastAsia="楷体" w:cs="楷体"/>
          <w:b/>
          <w:bCs/>
          <w:color w:val="000000" w:themeColor="text1"/>
          <w:kern w:val="0"/>
          <w:sz w:val="32"/>
          <w:szCs w:val="32"/>
          <w:lang w:val="en-US" w:eastAsia="zh-CN" w:bidi="ar"/>
          <w14:textFill>
            <w14:solidFill>
              <w14:schemeClr w14:val="tx1"/>
            </w14:solidFill>
          </w14:textFill>
        </w:rPr>
      </w:pPr>
      <w:r>
        <w:rPr>
          <w:rFonts w:hint="eastAsia" w:ascii="楷体" w:hAnsi="楷体" w:eastAsia="楷体" w:cs="楷体"/>
          <w:b/>
          <w:bCs/>
          <w:color w:val="000000" w:themeColor="text1"/>
          <w:kern w:val="0"/>
          <w:sz w:val="32"/>
          <w:szCs w:val="32"/>
          <w:lang w:val="en-US" w:eastAsia="zh-CN" w:bidi="ar"/>
          <w14:textFill>
            <w14:solidFill>
              <w14:schemeClr w14:val="tx1"/>
            </w14:solidFill>
          </w14:textFill>
        </w:rPr>
        <w:t>（三）毕业生专项就业情况</w:t>
      </w:r>
    </w:p>
    <w:p w14:paraId="5602E0C9">
      <w:pPr>
        <w:pStyle w:val="3"/>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方正仿宋_GB2312" w:hAnsi="方正仿宋_GB2312" w:eastAsia="方正仿宋_GB2312" w:cs="方正仿宋_GB2312"/>
          <w:b/>
          <w:bCs/>
          <w:color w:val="auto"/>
          <w:kern w:val="2"/>
          <w:sz w:val="32"/>
          <w:szCs w:val="32"/>
          <w:lang w:val="en-US" w:eastAsia="zh-CN" w:bidi="ar-SA"/>
        </w:rPr>
      </w:pPr>
      <w:r>
        <w:rPr>
          <w:rFonts w:hint="eastAsia" w:ascii="方正仿宋_GB2312" w:hAnsi="方正仿宋_GB2312" w:eastAsia="方正仿宋_GB2312" w:cs="方正仿宋_GB2312"/>
          <w:b/>
          <w:bCs/>
          <w:color w:val="auto"/>
          <w:kern w:val="2"/>
          <w:sz w:val="32"/>
          <w:szCs w:val="32"/>
          <w:lang w:val="en-US" w:eastAsia="zh-CN" w:bidi="ar-SA"/>
        </w:rPr>
        <w:t>1.各专业学院毕业生升学情况</w:t>
      </w:r>
    </w:p>
    <w:p w14:paraId="1A4AFD0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2"/>
          <w:sz w:val="28"/>
          <w:szCs w:val="28"/>
          <w:lang w:val="zh-CN" w:eastAsia="zh-CN" w:bidi="ar-SA"/>
        </w:rPr>
      </w:pPr>
      <w:r>
        <w:rPr>
          <w:rFonts w:hint="eastAsia" w:ascii="仿宋_GB2312" w:hAnsi="仿宋_GB2312" w:eastAsia="仿宋_GB2312" w:cs="仿宋_GB2312"/>
          <w:color w:val="auto"/>
          <w:kern w:val="2"/>
          <w:sz w:val="28"/>
          <w:szCs w:val="28"/>
          <w:lang w:val="zh-CN" w:eastAsia="zh-CN" w:bidi="ar-SA"/>
        </w:rPr>
        <w:t>我院2025届毕业生共有91人选择国内升学，升学比例为16.98%。其中，升学比例最高的是计算机与电子商务学院，有23人，升学比例为27.71%；升学人数最多的是护理中医学院，有49人，占升学毕业生总数的53.85%。（注：升学率=升学人数/毕业生人数*100%，升学占比=升学人数/全校升学人数*100%）。</w:t>
      </w:r>
    </w:p>
    <w:tbl>
      <w:tblPr>
        <w:tblStyle w:val="28"/>
        <w:tblW w:w="8536" w:type="dxa"/>
        <w:tblInd w:w="0" w:type="dxa"/>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
      <w:tblGrid>
        <w:gridCol w:w="2319"/>
        <w:gridCol w:w="1179"/>
        <w:gridCol w:w="1303"/>
        <w:gridCol w:w="1310"/>
        <w:gridCol w:w="2425"/>
      </w:tblGrid>
      <w:tr w14:paraId="600F457F">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85" w:hRule="atLeast"/>
        </w:trPr>
        <w:tc>
          <w:tcPr>
            <w:tcW w:w="2319" w:type="dxa"/>
            <w:tcBorders>
              <w:top w:val="single" w:color="70AD47" w:sz="4" w:space="0"/>
              <w:left w:val="single" w:color="70AD47" w:sz="4" w:space="0"/>
              <w:bottom w:val="single" w:color="70AD47" w:sz="4" w:space="0"/>
              <w:right w:val="nil"/>
            </w:tcBorders>
            <w:shd w:val="clear" w:color="auto" w:fill="70AD47"/>
          </w:tcPr>
          <w:p w14:paraId="1EEB24C2">
            <w:pPr>
              <w:spacing w:line="300" w:lineRule="auto"/>
              <w:jc w:val="center"/>
              <w:rPr>
                <w:rFonts w:ascii="宋体" w:hAnsi="宋体" w:cs="宋体"/>
                <w:b w:val="0"/>
                <w:bCs/>
                <w:color w:val="FFFFFF"/>
                <w:sz w:val="18"/>
                <w:szCs w:val="18"/>
              </w:rPr>
            </w:pPr>
            <w:r>
              <w:rPr>
                <w:rFonts w:ascii="宋体" w:hAnsi="宋体" w:cs="宋体"/>
                <w:b/>
                <w:bCs w:val="0"/>
                <w:color w:val="auto"/>
                <w:sz w:val="18"/>
                <w:szCs w:val="18"/>
              </w:rPr>
              <w:t>学院</w:t>
            </w:r>
          </w:p>
        </w:tc>
        <w:tc>
          <w:tcPr>
            <w:tcW w:w="1179" w:type="dxa"/>
            <w:tcBorders>
              <w:top w:val="single" w:color="70AD47" w:sz="4" w:space="0"/>
              <w:bottom w:val="single" w:color="70AD47" w:sz="4" w:space="0"/>
              <w:right w:val="nil"/>
            </w:tcBorders>
            <w:shd w:val="clear" w:color="auto" w:fill="70AD47"/>
          </w:tcPr>
          <w:p w14:paraId="208B13D4">
            <w:pPr>
              <w:spacing w:line="300" w:lineRule="auto"/>
              <w:jc w:val="center"/>
              <w:rPr>
                <w:rFonts w:ascii="宋体" w:hAnsi="宋体" w:cs="宋体"/>
                <w:b w:val="0"/>
                <w:bCs w:val="0"/>
                <w:color w:val="FFFFFF"/>
                <w:sz w:val="18"/>
                <w:szCs w:val="18"/>
              </w:rPr>
            </w:pPr>
            <w:r>
              <w:rPr>
                <w:rFonts w:hint="eastAsia" w:ascii="宋体" w:hAnsi="宋体" w:cs="宋体"/>
                <w:b/>
                <w:bCs w:val="0"/>
                <w:color w:val="auto"/>
                <w:sz w:val="18"/>
                <w:szCs w:val="18"/>
              </w:rPr>
              <w:t>毕业生</w:t>
            </w:r>
            <w:r>
              <w:rPr>
                <w:rFonts w:ascii="宋体" w:hAnsi="宋体" w:cs="宋体"/>
                <w:b/>
                <w:bCs w:val="0"/>
                <w:color w:val="auto"/>
                <w:sz w:val="18"/>
                <w:szCs w:val="18"/>
              </w:rPr>
              <w:t>数</w:t>
            </w:r>
          </w:p>
        </w:tc>
        <w:tc>
          <w:tcPr>
            <w:tcW w:w="1303" w:type="dxa"/>
            <w:tcBorders>
              <w:top w:val="single" w:color="70AD47" w:sz="4" w:space="0"/>
              <w:bottom w:val="single" w:color="70AD47" w:sz="4" w:space="0"/>
              <w:right w:val="nil"/>
            </w:tcBorders>
            <w:shd w:val="clear" w:color="auto" w:fill="70AD47"/>
          </w:tcPr>
          <w:p w14:paraId="0BEE8525">
            <w:pPr>
              <w:spacing w:line="300" w:lineRule="auto"/>
              <w:jc w:val="center"/>
              <w:rPr>
                <w:rFonts w:ascii="宋体" w:hAnsi="宋体" w:cs="宋体"/>
                <w:b/>
                <w:bCs/>
                <w:color w:val="FFFFFF"/>
                <w:sz w:val="18"/>
                <w:szCs w:val="18"/>
              </w:rPr>
            </w:pPr>
            <w:r>
              <w:rPr>
                <w:rFonts w:hint="eastAsia" w:ascii="宋体" w:hAnsi="宋体" w:cs="宋体"/>
                <w:b/>
                <w:bCs/>
                <w:color w:val="auto"/>
                <w:sz w:val="18"/>
                <w:szCs w:val="18"/>
              </w:rPr>
              <w:t>升学人数</w:t>
            </w:r>
          </w:p>
        </w:tc>
        <w:tc>
          <w:tcPr>
            <w:tcW w:w="1310" w:type="dxa"/>
            <w:tcBorders>
              <w:top w:val="single" w:color="70AD47" w:sz="4" w:space="0"/>
              <w:bottom w:val="single" w:color="70AD47" w:sz="4" w:space="0"/>
              <w:right w:val="nil"/>
            </w:tcBorders>
            <w:shd w:val="clear" w:color="auto" w:fill="70AD47"/>
          </w:tcPr>
          <w:p w14:paraId="2661C305">
            <w:pPr>
              <w:spacing w:line="300" w:lineRule="auto"/>
              <w:jc w:val="center"/>
              <w:rPr>
                <w:rFonts w:ascii="宋体" w:hAnsi="宋体" w:cs="宋体"/>
                <w:b/>
                <w:bCs/>
                <w:color w:val="FFFFFF"/>
                <w:sz w:val="18"/>
                <w:szCs w:val="18"/>
              </w:rPr>
            </w:pPr>
            <w:r>
              <w:rPr>
                <w:rFonts w:hint="eastAsia" w:ascii="宋体" w:hAnsi="宋体" w:cs="宋体"/>
                <w:b/>
                <w:bCs/>
                <w:color w:val="auto"/>
                <w:sz w:val="18"/>
                <w:szCs w:val="18"/>
              </w:rPr>
              <w:t>升学率</w:t>
            </w:r>
          </w:p>
        </w:tc>
        <w:tc>
          <w:tcPr>
            <w:tcW w:w="2425" w:type="dxa"/>
            <w:tcBorders>
              <w:top w:val="single" w:color="70AD47" w:sz="4" w:space="0"/>
              <w:bottom w:val="single" w:color="70AD47" w:sz="4" w:space="0"/>
              <w:right w:val="single" w:color="70AD47" w:sz="4" w:space="0"/>
            </w:tcBorders>
            <w:shd w:val="clear" w:color="auto" w:fill="70AD47"/>
          </w:tcPr>
          <w:p w14:paraId="28A23CC5">
            <w:pPr>
              <w:spacing w:line="300" w:lineRule="auto"/>
              <w:jc w:val="center"/>
              <w:rPr>
                <w:rFonts w:ascii="宋体" w:hAnsi="宋体" w:cs="宋体"/>
                <w:b w:val="0"/>
                <w:bCs w:val="0"/>
                <w:color w:val="FFFFFF"/>
                <w:sz w:val="18"/>
                <w:szCs w:val="18"/>
              </w:rPr>
            </w:pPr>
            <w:r>
              <w:rPr>
                <w:rFonts w:hint="eastAsia" w:ascii="宋体" w:hAnsi="宋体" w:cs="宋体"/>
                <w:b/>
                <w:bCs w:val="0"/>
                <w:color w:val="auto"/>
                <w:sz w:val="18"/>
                <w:szCs w:val="18"/>
              </w:rPr>
              <w:t>升学占比</w:t>
            </w:r>
          </w:p>
        </w:tc>
      </w:tr>
      <w:tr w14:paraId="56A3B5B5">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85" w:hRule="atLeast"/>
        </w:trPr>
        <w:tc>
          <w:tcPr>
            <w:tcW w:w="2319" w:type="dxa"/>
            <w:shd w:val="clear" w:color="auto" w:fill="E2EFD9"/>
          </w:tcPr>
          <w:p w14:paraId="4AD5D8E7">
            <w:pPr>
              <w:spacing w:line="300" w:lineRule="auto"/>
              <w:jc w:val="center"/>
              <w:rPr>
                <w:rFonts w:cs="Times New Roman"/>
                <w:b w:val="0"/>
                <w:bCs w:val="0"/>
                <w:sz w:val="18"/>
                <w:szCs w:val="18"/>
              </w:rPr>
            </w:pPr>
            <w:r>
              <w:rPr>
                <w:rFonts w:hint="eastAsia" w:cs="Times New Roman"/>
                <w:b w:val="0"/>
                <w:bCs w:val="0"/>
                <w:sz w:val="18"/>
                <w:szCs w:val="18"/>
              </w:rPr>
              <w:t>护理中医学院</w:t>
            </w:r>
          </w:p>
        </w:tc>
        <w:tc>
          <w:tcPr>
            <w:tcW w:w="1179" w:type="dxa"/>
            <w:shd w:val="clear" w:color="auto" w:fill="E2EFD9"/>
          </w:tcPr>
          <w:p w14:paraId="5377FC04">
            <w:pPr>
              <w:spacing w:line="300" w:lineRule="auto"/>
              <w:jc w:val="center"/>
              <w:rPr>
                <w:rFonts w:cs="Times New Roman"/>
                <w:b w:val="0"/>
                <w:bCs w:val="0"/>
                <w:sz w:val="18"/>
                <w:szCs w:val="18"/>
              </w:rPr>
            </w:pPr>
            <w:r>
              <w:rPr>
                <w:rFonts w:hint="eastAsia" w:cs="Times New Roman"/>
                <w:b w:val="0"/>
                <w:bCs w:val="0"/>
                <w:sz w:val="18"/>
                <w:szCs w:val="18"/>
              </w:rPr>
              <w:t>282</w:t>
            </w:r>
          </w:p>
        </w:tc>
        <w:tc>
          <w:tcPr>
            <w:tcW w:w="1303" w:type="dxa"/>
            <w:shd w:val="clear" w:color="auto" w:fill="E2EFD9"/>
          </w:tcPr>
          <w:p w14:paraId="047EE907">
            <w:pPr>
              <w:spacing w:line="300" w:lineRule="auto"/>
              <w:jc w:val="center"/>
              <w:rPr>
                <w:rFonts w:cs="Times New Roman"/>
                <w:b w:val="0"/>
                <w:bCs w:val="0"/>
                <w:sz w:val="18"/>
                <w:szCs w:val="18"/>
              </w:rPr>
            </w:pPr>
            <w:r>
              <w:rPr>
                <w:rFonts w:hint="eastAsia" w:cs="Times New Roman"/>
                <w:b w:val="0"/>
                <w:bCs w:val="0"/>
                <w:sz w:val="18"/>
                <w:szCs w:val="18"/>
              </w:rPr>
              <w:t>49</w:t>
            </w:r>
          </w:p>
        </w:tc>
        <w:tc>
          <w:tcPr>
            <w:tcW w:w="1310" w:type="dxa"/>
            <w:shd w:val="clear" w:color="auto" w:fill="E2EFD9"/>
          </w:tcPr>
          <w:p w14:paraId="41D52F50">
            <w:pPr>
              <w:spacing w:line="300" w:lineRule="auto"/>
              <w:jc w:val="center"/>
              <w:rPr>
                <w:rFonts w:cs="Times New Roman"/>
                <w:b w:val="0"/>
                <w:bCs w:val="0"/>
                <w:sz w:val="18"/>
                <w:szCs w:val="18"/>
              </w:rPr>
            </w:pPr>
            <w:r>
              <w:rPr>
                <w:rFonts w:hint="eastAsia" w:cs="Times New Roman"/>
                <w:b w:val="0"/>
                <w:bCs w:val="0"/>
                <w:sz w:val="18"/>
                <w:szCs w:val="18"/>
              </w:rPr>
              <w:t>17.38%</w:t>
            </w:r>
          </w:p>
        </w:tc>
        <w:tc>
          <w:tcPr>
            <w:tcW w:w="2425" w:type="dxa"/>
            <w:shd w:val="clear" w:color="auto" w:fill="E2EFD9"/>
          </w:tcPr>
          <w:p w14:paraId="52F43E81">
            <w:pPr>
              <w:spacing w:line="300" w:lineRule="auto"/>
              <w:jc w:val="center"/>
              <w:rPr>
                <w:rFonts w:cs="Times New Roman"/>
                <w:b w:val="0"/>
                <w:bCs w:val="0"/>
                <w:sz w:val="18"/>
                <w:szCs w:val="18"/>
              </w:rPr>
            </w:pPr>
            <w:r>
              <w:rPr>
                <w:rFonts w:hint="eastAsia" w:cs="Times New Roman"/>
                <w:b w:val="0"/>
                <w:bCs w:val="0"/>
                <w:sz w:val="18"/>
                <w:szCs w:val="18"/>
              </w:rPr>
              <w:t>53.85%</w:t>
            </w:r>
          </w:p>
        </w:tc>
      </w:tr>
      <w:tr w14:paraId="1D3DA288">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85" w:hRule="atLeast"/>
        </w:trPr>
        <w:tc>
          <w:tcPr>
            <w:tcW w:w="2319" w:type="dxa"/>
            <w:shd w:val="clear" w:color="auto" w:fill="E2EFD9"/>
          </w:tcPr>
          <w:p w14:paraId="33ECA6C7">
            <w:pPr>
              <w:spacing w:line="300" w:lineRule="auto"/>
              <w:jc w:val="center"/>
              <w:rPr>
                <w:rFonts w:cs="Times New Roman"/>
                <w:b w:val="0"/>
                <w:bCs w:val="0"/>
                <w:sz w:val="18"/>
                <w:szCs w:val="18"/>
              </w:rPr>
            </w:pPr>
            <w:r>
              <w:rPr>
                <w:rFonts w:hint="eastAsia" w:cs="Times New Roman"/>
                <w:b w:val="0"/>
                <w:bCs w:val="0"/>
                <w:sz w:val="18"/>
                <w:szCs w:val="18"/>
              </w:rPr>
              <w:t>计算机与电子商务学院</w:t>
            </w:r>
          </w:p>
        </w:tc>
        <w:tc>
          <w:tcPr>
            <w:tcW w:w="1179" w:type="dxa"/>
            <w:shd w:val="clear" w:color="auto" w:fill="E2EFD9"/>
          </w:tcPr>
          <w:p w14:paraId="4EF78C97">
            <w:pPr>
              <w:spacing w:line="300" w:lineRule="auto"/>
              <w:jc w:val="center"/>
              <w:rPr>
                <w:rFonts w:cs="Times New Roman"/>
                <w:b w:val="0"/>
                <w:bCs w:val="0"/>
                <w:sz w:val="18"/>
                <w:szCs w:val="18"/>
              </w:rPr>
            </w:pPr>
            <w:r>
              <w:rPr>
                <w:rFonts w:hint="eastAsia" w:cs="Times New Roman"/>
                <w:b w:val="0"/>
                <w:bCs w:val="0"/>
                <w:sz w:val="18"/>
                <w:szCs w:val="18"/>
              </w:rPr>
              <w:t>83</w:t>
            </w:r>
          </w:p>
        </w:tc>
        <w:tc>
          <w:tcPr>
            <w:tcW w:w="1303" w:type="dxa"/>
            <w:shd w:val="clear" w:color="auto" w:fill="E2EFD9"/>
          </w:tcPr>
          <w:p w14:paraId="37499F31">
            <w:pPr>
              <w:spacing w:line="300" w:lineRule="auto"/>
              <w:jc w:val="center"/>
              <w:rPr>
                <w:rFonts w:cs="Times New Roman"/>
                <w:b w:val="0"/>
                <w:bCs w:val="0"/>
                <w:sz w:val="18"/>
                <w:szCs w:val="18"/>
              </w:rPr>
            </w:pPr>
            <w:r>
              <w:rPr>
                <w:rFonts w:hint="eastAsia" w:cs="Times New Roman"/>
                <w:b w:val="0"/>
                <w:bCs w:val="0"/>
                <w:sz w:val="18"/>
                <w:szCs w:val="18"/>
              </w:rPr>
              <w:t>23</w:t>
            </w:r>
          </w:p>
        </w:tc>
        <w:tc>
          <w:tcPr>
            <w:tcW w:w="1310" w:type="dxa"/>
            <w:shd w:val="clear" w:color="auto" w:fill="E2EFD9"/>
          </w:tcPr>
          <w:p w14:paraId="1F9B3DB1">
            <w:pPr>
              <w:spacing w:line="300" w:lineRule="auto"/>
              <w:jc w:val="center"/>
              <w:rPr>
                <w:rFonts w:cs="Times New Roman"/>
                <w:b w:val="0"/>
                <w:bCs w:val="0"/>
                <w:sz w:val="18"/>
                <w:szCs w:val="18"/>
              </w:rPr>
            </w:pPr>
            <w:r>
              <w:rPr>
                <w:rFonts w:hint="eastAsia" w:cs="Times New Roman"/>
                <w:b w:val="0"/>
                <w:bCs w:val="0"/>
                <w:sz w:val="18"/>
                <w:szCs w:val="18"/>
              </w:rPr>
              <w:t>27.71%</w:t>
            </w:r>
          </w:p>
        </w:tc>
        <w:tc>
          <w:tcPr>
            <w:tcW w:w="2425" w:type="dxa"/>
            <w:shd w:val="clear" w:color="auto" w:fill="E2EFD9"/>
          </w:tcPr>
          <w:p w14:paraId="71A05E4D">
            <w:pPr>
              <w:spacing w:line="300" w:lineRule="auto"/>
              <w:jc w:val="center"/>
              <w:rPr>
                <w:rFonts w:cs="Times New Roman"/>
                <w:b w:val="0"/>
                <w:bCs w:val="0"/>
                <w:sz w:val="18"/>
                <w:szCs w:val="18"/>
              </w:rPr>
            </w:pPr>
            <w:r>
              <w:rPr>
                <w:rFonts w:hint="eastAsia" w:cs="Times New Roman"/>
                <w:b w:val="0"/>
                <w:bCs w:val="0"/>
                <w:sz w:val="18"/>
                <w:szCs w:val="18"/>
              </w:rPr>
              <w:t>25.27%</w:t>
            </w:r>
          </w:p>
        </w:tc>
      </w:tr>
      <w:tr w14:paraId="0F9724E7">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85" w:hRule="atLeast"/>
        </w:trPr>
        <w:tc>
          <w:tcPr>
            <w:tcW w:w="2319" w:type="dxa"/>
            <w:shd w:val="clear" w:color="auto" w:fill="E2EFD9"/>
          </w:tcPr>
          <w:p w14:paraId="6FF628CE">
            <w:pPr>
              <w:spacing w:line="300" w:lineRule="auto"/>
              <w:jc w:val="center"/>
              <w:rPr>
                <w:rFonts w:cs="Times New Roman"/>
                <w:b w:val="0"/>
                <w:bCs w:val="0"/>
                <w:sz w:val="18"/>
                <w:szCs w:val="18"/>
              </w:rPr>
            </w:pPr>
            <w:r>
              <w:rPr>
                <w:rFonts w:hint="eastAsia" w:cs="Times New Roman"/>
                <w:b w:val="0"/>
                <w:bCs w:val="0"/>
                <w:sz w:val="18"/>
                <w:szCs w:val="18"/>
              </w:rPr>
              <w:t>幼儿师范学院</w:t>
            </w:r>
          </w:p>
        </w:tc>
        <w:tc>
          <w:tcPr>
            <w:tcW w:w="1179" w:type="dxa"/>
            <w:shd w:val="clear" w:color="auto" w:fill="E2EFD9"/>
          </w:tcPr>
          <w:p w14:paraId="2BDA1F16">
            <w:pPr>
              <w:spacing w:line="300" w:lineRule="auto"/>
              <w:jc w:val="center"/>
              <w:rPr>
                <w:rFonts w:cs="Times New Roman"/>
                <w:b w:val="0"/>
                <w:bCs w:val="0"/>
                <w:sz w:val="18"/>
                <w:szCs w:val="18"/>
              </w:rPr>
            </w:pPr>
            <w:r>
              <w:rPr>
                <w:rFonts w:hint="eastAsia" w:cs="Times New Roman"/>
                <w:b w:val="0"/>
                <w:bCs w:val="0"/>
                <w:sz w:val="18"/>
                <w:szCs w:val="18"/>
              </w:rPr>
              <w:t>78</w:t>
            </w:r>
          </w:p>
        </w:tc>
        <w:tc>
          <w:tcPr>
            <w:tcW w:w="1303" w:type="dxa"/>
            <w:shd w:val="clear" w:color="auto" w:fill="E2EFD9"/>
          </w:tcPr>
          <w:p w14:paraId="67AD50FE">
            <w:pPr>
              <w:spacing w:line="300" w:lineRule="auto"/>
              <w:jc w:val="center"/>
              <w:rPr>
                <w:rFonts w:cs="Times New Roman"/>
                <w:b w:val="0"/>
                <w:bCs w:val="0"/>
                <w:sz w:val="18"/>
                <w:szCs w:val="18"/>
              </w:rPr>
            </w:pPr>
            <w:r>
              <w:rPr>
                <w:rFonts w:hint="eastAsia" w:cs="Times New Roman"/>
                <w:b w:val="0"/>
                <w:bCs w:val="0"/>
                <w:sz w:val="18"/>
                <w:szCs w:val="18"/>
              </w:rPr>
              <w:t>10</w:t>
            </w:r>
          </w:p>
        </w:tc>
        <w:tc>
          <w:tcPr>
            <w:tcW w:w="1310" w:type="dxa"/>
            <w:shd w:val="clear" w:color="auto" w:fill="E2EFD9"/>
          </w:tcPr>
          <w:p w14:paraId="7217FAC5">
            <w:pPr>
              <w:spacing w:line="300" w:lineRule="auto"/>
              <w:jc w:val="center"/>
              <w:rPr>
                <w:rFonts w:cs="Times New Roman"/>
                <w:b w:val="0"/>
                <w:bCs w:val="0"/>
                <w:sz w:val="18"/>
                <w:szCs w:val="18"/>
              </w:rPr>
            </w:pPr>
            <w:r>
              <w:rPr>
                <w:rFonts w:hint="eastAsia" w:cs="Times New Roman"/>
                <w:b w:val="0"/>
                <w:bCs w:val="0"/>
                <w:sz w:val="18"/>
                <w:szCs w:val="18"/>
              </w:rPr>
              <w:t>12.82%</w:t>
            </w:r>
          </w:p>
        </w:tc>
        <w:tc>
          <w:tcPr>
            <w:tcW w:w="2425" w:type="dxa"/>
            <w:shd w:val="clear" w:color="auto" w:fill="E2EFD9"/>
          </w:tcPr>
          <w:p w14:paraId="55A223EC">
            <w:pPr>
              <w:spacing w:line="300" w:lineRule="auto"/>
              <w:jc w:val="center"/>
              <w:rPr>
                <w:rFonts w:cs="Times New Roman"/>
                <w:b w:val="0"/>
                <w:bCs w:val="0"/>
                <w:sz w:val="18"/>
                <w:szCs w:val="18"/>
              </w:rPr>
            </w:pPr>
            <w:r>
              <w:rPr>
                <w:rFonts w:hint="eastAsia" w:cs="Times New Roman"/>
                <w:b w:val="0"/>
                <w:bCs w:val="0"/>
                <w:sz w:val="18"/>
                <w:szCs w:val="18"/>
              </w:rPr>
              <w:t>10.99%</w:t>
            </w:r>
          </w:p>
        </w:tc>
      </w:tr>
      <w:tr w14:paraId="315E0C27">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85" w:hRule="atLeast"/>
        </w:trPr>
        <w:tc>
          <w:tcPr>
            <w:tcW w:w="2319" w:type="dxa"/>
            <w:shd w:val="clear" w:color="auto" w:fill="E2EFD9"/>
          </w:tcPr>
          <w:p w14:paraId="2BDDCCB5">
            <w:pPr>
              <w:spacing w:line="300" w:lineRule="auto"/>
              <w:jc w:val="center"/>
              <w:rPr>
                <w:rFonts w:cs="Times New Roman"/>
                <w:b w:val="0"/>
                <w:bCs w:val="0"/>
                <w:sz w:val="18"/>
                <w:szCs w:val="18"/>
              </w:rPr>
            </w:pPr>
            <w:r>
              <w:rPr>
                <w:rFonts w:hint="eastAsia" w:cs="Times New Roman"/>
                <w:b w:val="0"/>
                <w:bCs w:val="0"/>
                <w:sz w:val="18"/>
                <w:szCs w:val="18"/>
              </w:rPr>
              <w:t>绘画与设计学院</w:t>
            </w:r>
          </w:p>
        </w:tc>
        <w:tc>
          <w:tcPr>
            <w:tcW w:w="1179" w:type="dxa"/>
            <w:shd w:val="clear" w:color="auto" w:fill="E2EFD9"/>
          </w:tcPr>
          <w:p w14:paraId="155DDA9B">
            <w:pPr>
              <w:spacing w:line="300" w:lineRule="auto"/>
              <w:jc w:val="center"/>
              <w:rPr>
                <w:rFonts w:cs="Times New Roman"/>
                <w:b w:val="0"/>
                <w:bCs w:val="0"/>
                <w:sz w:val="18"/>
                <w:szCs w:val="18"/>
              </w:rPr>
            </w:pPr>
            <w:r>
              <w:rPr>
                <w:rFonts w:hint="eastAsia" w:cs="Times New Roman"/>
                <w:b w:val="0"/>
                <w:bCs w:val="0"/>
                <w:sz w:val="18"/>
                <w:szCs w:val="18"/>
              </w:rPr>
              <w:t>47</w:t>
            </w:r>
          </w:p>
        </w:tc>
        <w:tc>
          <w:tcPr>
            <w:tcW w:w="1303" w:type="dxa"/>
            <w:shd w:val="clear" w:color="auto" w:fill="E2EFD9"/>
          </w:tcPr>
          <w:p w14:paraId="04FE5C1D">
            <w:pPr>
              <w:spacing w:line="300" w:lineRule="auto"/>
              <w:jc w:val="center"/>
              <w:rPr>
                <w:rFonts w:cs="Times New Roman"/>
                <w:b w:val="0"/>
                <w:bCs w:val="0"/>
                <w:sz w:val="18"/>
                <w:szCs w:val="18"/>
              </w:rPr>
            </w:pPr>
            <w:r>
              <w:rPr>
                <w:rFonts w:hint="eastAsia" w:cs="Times New Roman"/>
                <w:b w:val="0"/>
                <w:bCs w:val="0"/>
                <w:sz w:val="18"/>
                <w:szCs w:val="18"/>
              </w:rPr>
              <w:t>9</w:t>
            </w:r>
          </w:p>
        </w:tc>
        <w:tc>
          <w:tcPr>
            <w:tcW w:w="1310" w:type="dxa"/>
            <w:shd w:val="clear" w:color="auto" w:fill="E2EFD9"/>
          </w:tcPr>
          <w:p w14:paraId="3391CFE7">
            <w:pPr>
              <w:spacing w:line="300" w:lineRule="auto"/>
              <w:jc w:val="center"/>
              <w:rPr>
                <w:rFonts w:cs="Times New Roman"/>
                <w:b w:val="0"/>
                <w:bCs w:val="0"/>
                <w:sz w:val="18"/>
                <w:szCs w:val="18"/>
              </w:rPr>
            </w:pPr>
            <w:r>
              <w:rPr>
                <w:rFonts w:hint="eastAsia" w:cs="Times New Roman"/>
                <w:b w:val="0"/>
                <w:bCs w:val="0"/>
                <w:sz w:val="18"/>
                <w:szCs w:val="18"/>
              </w:rPr>
              <w:t>19.15%</w:t>
            </w:r>
          </w:p>
        </w:tc>
        <w:tc>
          <w:tcPr>
            <w:tcW w:w="2425" w:type="dxa"/>
            <w:shd w:val="clear" w:color="auto" w:fill="E2EFD9"/>
          </w:tcPr>
          <w:p w14:paraId="0B9745E5">
            <w:pPr>
              <w:spacing w:line="300" w:lineRule="auto"/>
              <w:jc w:val="center"/>
              <w:rPr>
                <w:rFonts w:cs="Times New Roman"/>
                <w:b w:val="0"/>
                <w:bCs w:val="0"/>
                <w:sz w:val="18"/>
                <w:szCs w:val="18"/>
              </w:rPr>
            </w:pPr>
            <w:r>
              <w:rPr>
                <w:rFonts w:hint="eastAsia" w:cs="Times New Roman"/>
                <w:b w:val="0"/>
                <w:bCs w:val="0"/>
                <w:sz w:val="18"/>
                <w:szCs w:val="18"/>
              </w:rPr>
              <w:t>9.89%</w:t>
            </w:r>
          </w:p>
        </w:tc>
      </w:tr>
      <w:tr w14:paraId="0785C81C">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85" w:hRule="atLeast"/>
        </w:trPr>
        <w:tc>
          <w:tcPr>
            <w:tcW w:w="2319" w:type="dxa"/>
            <w:shd w:val="clear" w:color="auto" w:fill="E2EFD9"/>
          </w:tcPr>
          <w:p w14:paraId="29444FD1">
            <w:pPr>
              <w:spacing w:line="300" w:lineRule="auto"/>
              <w:jc w:val="center"/>
              <w:rPr>
                <w:rFonts w:cs="Times New Roman"/>
                <w:b w:val="0"/>
                <w:bCs w:val="0"/>
                <w:sz w:val="18"/>
                <w:szCs w:val="18"/>
              </w:rPr>
            </w:pPr>
            <w:r>
              <w:rPr>
                <w:rFonts w:hint="eastAsia" w:cs="Times New Roman"/>
                <w:b w:val="0"/>
                <w:bCs w:val="0"/>
                <w:sz w:val="18"/>
                <w:szCs w:val="18"/>
              </w:rPr>
              <w:t>空乘与高铁管理学院</w:t>
            </w:r>
          </w:p>
        </w:tc>
        <w:tc>
          <w:tcPr>
            <w:tcW w:w="1179" w:type="dxa"/>
            <w:shd w:val="clear" w:color="auto" w:fill="E2EFD9"/>
          </w:tcPr>
          <w:p w14:paraId="3EEA3696">
            <w:pPr>
              <w:spacing w:line="300" w:lineRule="auto"/>
              <w:jc w:val="center"/>
              <w:rPr>
                <w:rFonts w:cs="Times New Roman"/>
                <w:b w:val="0"/>
                <w:bCs w:val="0"/>
                <w:sz w:val="18"/>
                <w:szCs w:val="18"/>
              </w:rPr>
            </w:pPr>
            <w:r>
              <w:rPr>
                <w:rFonts w:hint="eastAsia" w:cs="Times New Roman"/>
                <w:b w:val="0"/>
                <w:bCs w:val="0"/>
                <w:sz w:val="18"/>
                <w:szCs w:val="18"/>
              </w:rPr>
              <w:t>46</w:t>
            </w:r>
          </w:p>
        </w:tc>
        <w:tc>
          <w:tcPr>
            <w:tcW w:w="1303" w:type="dxa"/>
            <w:shd w:val="clear" w:color="auto" w:fill="E2EFD9"/>
          </w:tcPr>
          <w:p w14:paraId="785A46FA">
            <w:pPr>
              <w:spacing w:line="300" w:lineRule="auto"/>
              <w:jc w:val="center"/>
              <w:rPr>
                <w:rFonts w:cs="Times New Roman"/>
                <w:b w:val="0"/>
                <w:bCs w:val="0"/>
                <w:sz w:val="18"/>
                <w:szCs w:val="18"/>
              </w:rPr>
            </w:pPr>
            <w:r>
              <w:rPr>
                <w:rFonts w:hint="eastAsia" w:cs="Times New Roman"/>
                <w:b w:val="0"/>
                <w:bCs w:val="0"/>
                <w:sz w:val="18"/>
                <w:szCs w:val="18"/>
              </w:rPr>
              <w:t>0</w:t>
            </w:r>
          </w:p>
        </w:tc>
        <w:tc>
          <w:tcPr>
            <w:tcW w:w="1310" w:type="dxa"/>
            <w:shd w:val="clear" w:color="auto" w:fill="E2EFD9"/>
          </w:tcPr>
          <w:p w14:paraId="3CCE3A57">
            <w:pPr>
              <w:spacing w:line="300" w:lineRule="auto"/>
              <w:jc w:val="center"/>
              <w:rPr>
                <w:rFonts w:cs="Times New Roman"/>
                <w:b w:val="0"/>
                <w:bCs w:val="0"/>
                <w:sz w:val="18"/>
                <w:szCs w:val="18"/>
              </w:rPr>
            </w:pPr>
            <w:r>
              <w:rPr>
                <w:rFonts w:hint="eastAsia" w:cs="Times New Roman"/>
                <w:b w:val="0"/>
                <w:bCs w:val="0"/>
                <w:sz w:val="18"/>
                <w:szCs w:val="18"/>
              </w:rPr>
              <w:t>0%</w:t>
            </w:r>
          </w:p>
        </w:tc>
        <w:tc>
          <w:tcPr>
            <w:tcW w:w="2425" w:type="dxa"/>
            <w:shd w:val="clear" w:color="auto" w:fill="E2EFD9"/>
          </w:tcPr>
          <w:p w14:paraId="138F90D7">
            <w:pPr>
              <w:spacing w:line="300" w:lineRule="auto"/>
              <w:jc w:val="center"/>
              <w:rPr>
                <w:rFonts w:cs="Times New Roman"/>
                <w:b w:val="0"/>
                <w:bCs w:val="0"/>
                <w:sz w:val="18"/>
                <w:szCs w:val="18"/>
              </w:rPr>
            </w:pPr>
            <w:r>
              <w:rPr>
                <w:rFonts w:hint="eastAsia" w:cs="Times New Roman"/>
                <w:b w:val="0"/>
                <w:bCs w:val="0"/>
                <w:sz w:val="18"/>
                <w:szCs w:val="18"/>
              </w:rPr>
              <w:t>0.00%</w:t>
            </w:r>
          </w:p>
        </w:tc>
      </w:tr>
      <w:tr w14:paraId="532A80AD">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85" w:hRule="atLeast"/>
        </w:trPr>
        <w:tc>
          <w:tcPr>
            <w:tcW w:w="2319" w:type="dxa"/>
            <w:shd w:val="clear" w:color="auto" w:fill="E2EFD9"/>
          </w:tcPr>
          <w:p w14:paraId="76BC3156">
            <w:pPr>
              <w:spacing w:line="300" w:lineRule="auto"/>
              <w:jc w:val="center"/>
              <w:rPr>
                <w:rFonts w:cs="Times New Roman"/>
                <w:b w:val="0"/>
                <w:bCs w:val="0"/>
                <w:sz w:val="18"/>
                <w:szCs w:val="18"/>
              </w:rPr>
            </w:pPr>
            <w:r>
              <w:rPr>
                <w:rFonts w:hint="eastAsia" w:cs="Times New Roman"/>
                <w:b w:val="0"/>
                <w:bCs w:val="0"/>
                <w:sz w:val="18"/>
                <w:szCs w:val="18"/>
              </w:rPr>
              <w:t>合计</w:t>
            </w:r>
          </w:p>
        </w:tc>
        <w:tc>
          <w:tcPr>
            <w:tcW w:w="1179" w:type="dxa"/>
            <w:shd w:val="clear" w:color="auto" w:fill="E2EFD9"/>
          </w:tcPr>
          <w:p w14:paraId="0DE0CBD9">
            <w:pPr>
              <w:spacing w:line="300" w:lineRule="auto"/>
              <w:jc w:val="center"/>
              <w:rPr>
                <w:rFonts w:cs="Times New Roman"/>
                <w:b w:val="0"/>
                <w:bCs w:val="0"/>
                <w:sz w:val="18"/>
                <w:szCs w:val="18"/>
              </w:rPr>
            </w:pPr>
            <w:r>
              <w:rPr>
                <w:rFonts w:hint="eastAsia" w:cs="Times New Roman"/>
                <w:b w:val="0"/>
                <w:bCs w:val="0"/>
                <w:sz w:val="18"/>
                <w:szCs w:val="18"/>
              </w:rPr>
              <w:t>536</w:t>
            </w:r>
          </w:p>
        </w:tc>
        <w:tc>
          <w:tcPr>
            <w:tcW w:w="1303" w:type="dxa"/>
            <w:shd w:val="clear" w:color="auto" w:fill="E2EFD9"/>
          </w:tcPr>
          <w:p w14:paraId="2CBBC456">
            <w:pPr>
              <w:spacing w:line="300" w:lineRule="auto"/>
              <w:jc w:val="center"/>
              <w:rPr>
                <w:rFonts w:cs="Times New Roman"/>
                <w:b w:val="0"/>
                <w:bCs w:val="0"/>
                <w:sz w:val="18"/>
                <w:szCs w:val="18"/>
              </w:rPr>
            </w:pPr>
            <w:r>
              <w:rPr>
                <w:rFonts w:hint="eastAsia" w:cs="Times New Roman"/>
                <w:b w:val="0"/>
                <w:bCs w:val="0"/>
                <w:sz w:val="18"/>
                <w:szCs w:val="18"/>
              </w:rPr>
              <w:t>91</w:t>
            </w:r>
          </w:p>
        </w:tc>
        <w:tc>
          <w:tcPr>
            <w:tcW w:w="1310" w:type="dxa"/>
            <w:shd w:val="clear" w:color="auto" w:fill="E2EFD9"/>
          </w:tcPr>
          <w:p w14:paraId="5529D7C6">
            <w:pPr>
              <w:spacing w:line="300" w:lineRule="auto"/>
              <w:jc w:val="center"/>
              <w:rPr>
                <w:rFonts w:cs="Times New Roman"/>
                <w:b w:val="0"/>
                <w:bCs w:val="0"/>
                <w:sz w:val="18"/>
                <w:szCs w:val="18"/>
              </w:rPr>
            </w:pPr>
            <w:r>
              <w:rPr>
                <w:rFonts w:hint="eastAsia" w:cs="Times New Roman"/>
                <w:b w:val="0"/>
                <w:bCs w:val="0"/>
                <w:sz w:val="18"/>
                <w:szCs w:val="18"/>
              </w:rPr>
              <w:t>16.98%</w:t>
            </w:r>
          </w:p>
        </w:tc>
        <w:tc>
          <w:tcPr>
            <w:tcW w:w="2425" w:type="dxa"/>
            <w:shd w:val="clear" w:color="auto" w:fill="E2EFD9"/>
          </w:tcPr>
          <w:p w14:paraId="38B60C4B">
            <w:pPr>
              <w:spacing w:line="300" w:lineRule="auto"/>
              <w:jc w:val="center"/>
              <w:rPr>
                <w:rFonts w:cs="Times New Roman"/>
                <w:b w:val="0"/>
                <w:bCs w:val="0"/>
                <w:sz w:val="18"/>
                <w:szCs w:val="18"/>
              </w:rPr>
            </w:pPr>
            <w:r>
              <w:rPr>
                <w:rFonts w:hint="eastAsia" w:cs="Times New Roman"/>
                <w:b w:val="0"/>
                <w:bCs w:val="0"/>
                <w:sz w:val="18"/>
                <w:szCs w:val="18"/>
              </w:rPr>
              <w:t>100%</w:t>
            </w:r>
          </w:p>
        </w:tc>
      </w:tr>
    </w:tbl>
    <w:p w14:paraId="081308E2">
      <w:pPr>
        <w:pStyle w:val="3"/>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方正仿宋_GB2312" w:hAnsi="方正仿宋_GB2312" w:eastAsia="方正仿宋_GB2312" w:cs="方正仿宋_GB2312"/>
          <w:b/>
          <w:bCs/>
          <w:color w:val="auto"/>
          <w:kern w:val="2"/>
          <w:sz w:val="32"/>
          <w:szCs w:val="32"/>
          <w:lang w:val="en-US" w:eastAsia="zh-CN" w:bidi="ar-SA"/>
        </w:rPr>
      </w:pPr>
      <w:r>
        <w:rPr>
          <w:rFonts w:hint="eastAsia" w:ascii="方正仿宋_GB2312" w:hAnsi="方正仿宋_GB2312" w:eastAsia="方正仿宋_GB2312" w:cs="方正仿宋_GB2312"/>
          <w:b/>
          <w:bCs/>
          <w:color w:val="auto"/>
          <w:kern w:val="2"/>
          <w:sz w:val="32"/>
          <w:szCs w:val="32"/>
          <w:lang w:val="en-US" w:eastAsia="zh-CN" w:bidi="ar-SA"/>
        </w:rPr>
        <w:t>2.毕业生分专业学院出国深造情况</w:t>
      </w:r>
    </w:p>
    <w:p w14:paraId="6AEAA90A">
      <w:pPr>
        <w:ind w:firstLine="560" w:firstLineChars="200"/>
        <w:rPr>
          <w:rFonts w:hint="eastAsia" w:ascii="仿宋_GB2312" w:hAnsi="仿宋_GB2312" w:eastAsia="仿宋_GB2312" w:cs="仿宋_GB2312"/>
          <w:color w:val="auto"/>
          <w:kern w:val="2"/>
          <w:sz w:val="28"/>
          <w:szCs w:val="28"/>
          <w:lang w:val="zh-CN" w:eastAsia="zh-CN" w:bidi="ar-SA"/>
        </w:rPr>
      </w:pPr>
      <w:r>
        <w:rPr>
          <w:rFonts w:hint="eastAsia" w:ascii="仿宋_GB2312" w:hAnsi="仿宋_GB2312" w:eastAsia="仿宋_GB2312" w:cs="仿宋_GB2312"/>
          <w:color w:val="auto"/>
          <w:kern w:val="2"/>
          <w:sz w:val="28"/>
          <w:szCs w:val="28"/>
          <w:lang w:val="zh-CN" w:eastAsia="zh-CN" w:bidi="ar-SA"/>
        </w:rPr>
        <w:t>我院2025届毕业生共有0人选择出国出境。</w:t>
      </w:r>
    </w:p>
    <w:p w14:paraId="518CECEA">
      <w:pPr>
        <w:pStyle w:val="3"/>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方正仿宋_GB2312" w:hAnsi="方正仿宋_GB2312" w:eastAsia="方正仿宋_GB2312" w:cs="方正仿宋_GB2312"/>
          <w:b/>
          <w:bCs/>
          <w:color w:val="auto"/>
          <w:kern w:val="2"/>
          <w:sz w:val="32"/>
          <w:szCs w:val="32"/>
          <w:lang w:val="en-US" w:eastAsia="zh-CN" w:bidi="ar-SA"/>
        </w:rPr>
      </w:pPr>
      <w:r>
        <w:rPr>
          <w:rFonts w:hint="eastAsia" w:ascii="方正仿宋_GB2312" w:hAnsi="方正仿宋_GB2312" w:eastAsia="方正仿宋_GB2312" w:cs="方正仿宋_GB2312"/>
          <w:b/>
          <w:bCs/>
          <w:color w:val="auto"/>
          <w:kern w:val="2"/>
          <w:sz w:val="32"/>
          <w:szCs w:val="32"/>
          <w:lang w:val="en-US" w:eastAsia="zh-CN" w:bidi="ar-SA"/>
        </w:rPr>
        <w:t>3.毕业生分专业学院自主创业情况</w:t>
      </w:r>
    </w:p>
    <w:p w14:paraId="0CF51AD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2"/>
          <w:sz w:val="28"/>
          <w:szCs w:val="28"/>
          <w:lang w:val="zh-CN" w:eastAsia="zh-CN" w:bidi="ar-SA"/>
        </w:rPr>
      </w:pPr>
      <w:r>
        <w:rPr>
          <w:rFonts w:hint="eastAsia" w:ascii="仿宋_GB2312" w:hAnsi="仿宋_GB2312" w:eastAsia="仿宋_GB2312" w:cs="仿宋_GB2312"/>
          <w:color w:val="auto"/>
          <w:kern w:val="2"/>
          <w:sz w:val="28"/>
          <w:szCs w:val="28"/>
          <w:lang w:val="zh-CN" w:eastAsia="zh-CN" w:bidi="ar-SA"/>
        </w:rPr>
        <w:t>我院2025届毕业生共有12人选择自主创业，自主创业比例为2.24%，其中，自主创业比例最高的是计算机与电子商务学院，有7人，自主创业比例为8.43%；自主创业人数最多的是计算机与电子商务学院，有7人，占</w:t>
      </w:r>
      <w:r>
        <w:rPr>
          <w:rFonts w:hint="eastAsia" w:ascii="仿宋_GB2312" w:hAnsi="仿宋_GB2312" w:eastAsia="仿宋_GB2312" w:cs="仿宋_GB2312"/>
          <w:color w:val="auto"/>
          <w:kern w:val="2"/>
          <w:sz w:val="28"/>
          <w:szCs w:val="28"/>
          <w:lang w:val="en-US" w:eastAsia="zh-CN" w:bidi="ar-SA"/>
        </w:rPr>
        <w:t>全院</w:t>
      </w:r>
      <w:r>
        <w:rPr>
          <w:rFonts w:hint="eastAsia" w:ascii="仿宋_GB2312" w:hAnsi="仿宋_GB2312" w:eastAsia="仿宋_GB2312" w:cs="仿宋_GB2312"/>
          <w:color w:val="auto"/>
          <w:kern w:val="2"/>
          <w:sz w:val="28"/>
          <w:szCs w:val="28"/>
          <w:lang w:val="zh-CN" w:eastAsia="zh-CN" w:bidi="ar-SA"/>
        </w:rPr>
        <w:t>自主创业毕业生总数的58.33%（注：自主创业率=自主创业人数/毕业生人数*100%，自主创业占比=自主创业人数/全校自主创业人数*100%）。</w:t>
      </w:r>
    </w:p>
    <w:tbl>
      <w:tblPr>
        <w:tblStyle w:val="28"/>
        <w:tblW w:w="8522" w:type="dxa"/>
        <w:tblInd w:w="0" w:type="dxa"/>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
      <w:tblGrid>
        <w:gridCol w:w="2251"/>
        <w:gridCol w:w="1179"/>
        <w:gridCol w:w="1551"/>
        <w:gridCol w:w="1417"/>
        <w:gridCol w:w="2124"/>
      </w:tblGrid>
      <w:tr w14:paraId="689AF8C6">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85" w:hRule="atLeast"/>
        </w:trPr>
        <w:tc>
          <w:tcPr>
            <w:tcW w:w="2251" w:type="dxa"/>
            <w:tcBorders>
              <w:top w:val="single" w:color="70AD47" w:sz="4" w:space="0"/>
              <w:left w:val="single" w:color="70AD47" w:sz="4" w:space="0"/>
              <w:bottom w:val="single" w:color="70AD47" w:sz="4" w:space="0"/>
              <w:right w:val="nil"/>
            </w:tcBorders>
            <w:shd w:val="clear" w:color="auto" w:fill="70AD47"/>
          </w:tcPr>
          <w:p w14:paraId="274EAD9B">
            <w:pPr>
              <w:spacing w:line="300" w:lineRule="auto"/>
              <w:jc w:val="center"/>
              <w:rPr>
                <w:rFonts w:ascii="宋体" w:hAnsi="宋体" w:cs="宋体"/>
                <w:b w:val="0"/>
                <w:bCs/>
                <w:color w:val="FFFFFF"/>
                <w:sz w:val="18"/>
                <w:szCs w:val="18"/>
              </w:rPr>
            </w:pPr>
            <w:r>
              <w:rPr>
                <w:rFonts w:ascii="宋体" w:hAnsi="宋体" w:cs="宋体"/>
                <w:b/>
                <w:bCs w:val="0"/>
                <w:color w:val="auto"/>
                <w:sz w:val="18"/>
                <w:szCs w:val="18"/>
              </w:rPr>
              <w:t>学院</w:t>
            </w:r>
          </w:p>
        </w:tc>
        <w:tc>
          <w:tcPr>
            <w:tcW w:w="1179" w:type="dxa"/>
            <w:tcBorders>
              <w:top w:val="single" w:color="70AD47" w:sz="4" w:space="0"/>
              <w:bottom w:val="single" w:color="70AD47" w:sz="4" w:space="0"/>
              <w:right w:val="nil"/>
            </w:tcBorders>
            <w:shd w:val="clear" w:color="auto" w:fill="70AD47"/>
          </w:tcPr>
          <w:p w14:paraId="280CD801">
            <w:pPr>
              <w:spacing w:line="300" w:lineRule="auto"/>
              <w:jc w:val="center"/>
              <w:rPr>
                <w:rFonts w:ascii="宋体" w:hAnsi="宋体" w:cs="宋体"/>
                <w:b w:val="0"/>
                <w:bCs w:val="0"/>
                <w:color w:val="FFFFFF"/>
                <w:sz w:val="18"/>
                <w:szCs w:val="18"/>
              </w:rPr>
            </w:pPr>
            <w:r>
              <w:rPr>
                <w:rFonts w:hint="eastAsia" w:ascii="宋体" w:hAnsi="宋体" w:cs="宋体"/>
                <w:b/>
                <w:bCs w:val="0"/>
                <w:color w:val="auto"/>
                <w:sz w:val="18"/>
                <w:szCs w:val="18"/>
              </w:rPr>
              <w:t>毕业生</w:t>
            </w:r>
            <w:r>
              <w:rPr>
                <w:rFonts w:ascii="宋体" w:hAnsi="宋体" w:cs="宋体"/>
                <w:b/>
                <w:bCs w:val="0"/>
                <w:color w:val="auto"/>
                <w:sz w:val="18"/>
                <w:szCs w:val="18"/>
              </w:rPr>
              <w:t>数</w:t>
            </w:r>
          </w:p>
        </w:tc>
        <w:tc>
          <w:tcPr>
            <w:tcW w:w="1551" w:type="dxa"/>
            <w:tcBorders>
              <w:top w:val="single" w:color="70AD47" w:sz="4" w:space="0"/>
              <w:bottom w:val="single" w:color="70AD47" w:sz="4" w:space="0"/>
              <w:right w:val="nil"/>
            </w:tcBorders>
            <w:shd w:val="clear" w:color="auto" w:fill="70AD47"/>
          </w:tcPr>
          <w:p w14:paraId="11D9C01C">
            <w:pPr>
              <w:spacing w:line="300" w:lineRule="auto"/>
              <w:jc w:val="center"/>
              <w:rPr>
                <w:rFonts w:ascii="宋体" w:hAnsi="宋体" w:cs="宋体"/>
                <w:b/>
                <w:bCs/>
                <w:color w:val="FFFFFF"/>
                <w:sz w:val="18"/>
                <w:szCs w:val="18"/>
              </w:rPr>
            </w:pPr>
            <w:r>
              <w:rPr>
                <w:rFonts w:hint="eastAsia" w:ascii="宋体" w:hAnsi="宋体" w:cs="宋体"/>
                <w:b/>
                <w:bCs/>
                <w:color w:val="auto"/>
                <w:sz w:val="18"/>
                <w:szCs w:val="18"/>
              </w:rPr>
              <w:t>自主创业人数</w:t>
            </w:r>
          </w:p>
        </w:tc>
        <w:tc>
          <w:tcPr>
            <w:tcW w:w="1417" w:type="dxa"/>
            <w:tcBorders>
              <w:top w:val="single" w:color="70AD47" w:sz="4" w:space="0"/>
              <w:bottom w:val="single" w:color="70AD47" w:sz="4" w:space="0"/>
              <w:right w:val="nil"/>
            </w:tcBorders>
            <w:shd w:val="clear" w:color="auto" w:fill="70AD47"/>
          </w:tcPr>
          <w:p w14:paraId="1A437079">
            <w:pPr>
              <w:spacing w:line="300" w:lineRule="auto"/>
              <w:jc w:val="center"/>
              <w:rPr>
                <w:rFonts w:ascii="宋体" w:hAnsi="宋体" w:cs="宋体"/>
                <w:b/>
                <w:bCs/>
                <w:color w:val="FFFFFF"/>
                <w:sz w:val="18"/>
                <w:szCs w:val="18"/>
              </w:rPr>
            </w:pPr>
            <w:r>
              <w:rPr>
                <w:rFonts w:hint="eastAsia" w:ascii="宋体" w:hAnsi="宋体" w:cs="宋体"/>
                <w:b/>
                <w:bCs/>
                <w:color w:val="auto"/>
                <w:sz w:val="18"/>
                <w:szCs w:val="18"/>
              </w:rPr>
              <w:t>自主创业率</w:t>
            </w:r>
          </w:p>
        </w:tc>
        <w:tc>
          <w:tcPr>
            <w:tcW w:w="2124" w:type="dxa"/>
            <w:tcBorders>
              <w:top w:val="single" w:color="70AD47" w:sz="4" w:space="0"/>
              <w:bottom w:val="single" w:color="70AD47" w:sz="4" w:space="0"/>
              <w:right w:val="single" w:color="70AD47" w:sz="4" w:space="0"/>
            </w:tcBorders>
            <w:shd w:val="clear" w:color="auto" w:fill="70AD47"/>
          </w:tcPr>
          <w:p w14:paraId="320EE5D5">
            <w:pPr>
              <w:spacing w:line="300" w:lineRule="auto"/>
              <w:rPr>
                <w:rFonts w:ascii="宋体" w:hAnsi="宋体" w:cs="宋体"/>
                <w:b w:val="0"/>
                <w:bCs w:val="0"/>
                <w:color w:val="FFFFFF"/>
                <w:sz w:val="18"/>
                <w:szCs w:val="18"/>
              </w:rPr>
            </w:pPr>
            <w:r>
              <w:rPr>
                <w:rFonts w:hint="eastAsia" w:ascii="宋体" w:hAnsi="宋体" w:cs="宋体"/>
                <w:b/>
                <w:bCs w:val="0"/>
                <w:color w:val="auto"/>
                <w:sz w:val="18"/>
                <w:szCs w:val="18"/>
              </w:rPr>
              <w:t>全校</w:t>
            </w:r>
            <w:r>
              <w:rPr>
                <w:rFonts w:hint="eastAsia" w:ascii="宋体" w:hAnsi="宋体" w:cs="宋体"/>
                <w:b/>
                <w:bCs/>
                <w:color w:val="auto"/>
                <w:sz w:val="18"/>
                <w:szCs w:val="18"/>
              </w:rPr>
              <w:t>自主创业占比</w:t>
            </w:r>
          </w:p>
        </w:tc>
      </w:tr>
      <w:tr w14:paraId="62DDE6FB">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85" w:hRule="atLeast"/>
        </w:trPr>
        <w:tc>
          <w:tcPr>
            <w:tcW w:w="2251" w:type="dxa"/>
            <w:shd w:val="clear" w:color="auto" w:fill="E2EFD9"/>
          </w:tcPr>
          <w:p w14:paraId="715630B6">
            <w:pPr>
              <w:spacing w:line="300" w:lineRule="auto"/>
              <w:jc w:val="center"/>
              <w:rPr>
                <w:rFonts w:cs="Times New Roman"/>
                <w:b w:val="0"/>
                <w:bCs w:val="0"/>
                <w:sz w:val="18"/>
                <w:szCs w:val="18"/>
              </w:rPr>
            </w:pPr>
            <w:r>
              <w:rPr>
                <w:rFonts w:hint="eastAsia" w:cs="Times New Roman"/>
                <w:b w:val="0"/>
                <w:bCs w:val="0"/>
                <w:sz w:val="18"/>
                <w:szCs w:val="18"/>
              </w:rPr>
              <w:t>计算机与电子商务学院</w:t>
            </w:r>
          </w:p>
        </w:tc>
        <w:tc>
          <w:tcPr>
            <w:tcW w:w="1179" w:type="dxa"/>
            <w:shd w:val="clear" w:color="auto" w:fill="E2EFD9"/>
          </w:tcPr>
          <w:p w14:paraId="7D0FEF21">
            <w:pPr>
              <w:spacing w:line="300" w:lineRule="auto"/>
              <w:jc w:val="center"/>
              <w:rPr>
                <w:rFonts w:cs="Times New Roman"/>
                <w:b w:val="0"/>
                <w:bCs w:val="0"/>
                <w:sz w:val="18"/>
                <w:szCs w:val="18"/>
              </w:rPr>
            </w:pPr>
            <w:r>
              <w:rPr>
                <w:rFonts w:hint="eastAsia" w:cs="Times New Roman"/>
                <w:b w:val="0"/>
                <w:bCs w:val="0"/>
                <w:sz w:val="18"/>
                <w:szCs w:val="18"/>
              </w:rPr>
              <w:t>83</w:t>
            </w:r>
          </w:p>
        </w:tc>
        <w:tc>
          <w:tcPr>
            <w:tcW w:w="1551" w:type="dxa"/>
            <w:shd w:val="clear" w:color="auto" w:fill="E2EFD9"/>
          </w:tcPr>
          <w:p w14:paraId="62ABE4C9">
            <w:pPr>
              <w:spacing w:line="300" w:lineRule="auto"/>
              <w:jc w:val="center"/>
              <w:rPr>
                <w:rFonts w:cs="Times New Roman"/>
                <w:b w:val="0"/>
                <w:bCs w:val="0"/>
                <w:sz w:val="18"/>
                <w:szCs w:val="18"/>
              </w:rPr>
            </w:pPr>
            <w:r>
              <w:rPr>
                <w:rFonts w:hint="eastAsia" w:cs="Times New Roman"/>
                <w:b w:val="0"/>
                <w:bCs w:val="0"/>
                <w:sz w:val="18"/>
                <w:szCs w:val="18"/>
              </w:rPr>
              <w:t>7</w:t>
            </w:r>
          </w:p>
        </w:tc>
        <w:tc>
          <w:tcPr>
            <w:tcW w:w="1417" w:type="dxa"/>
            <w:shd w:val="clear" w:color="auto" w:fill="E2EFD9"/>
          </w:tcPr>
          <w:p w14:paraId="45D19209">
            <w:pPr>
              <w:spacing w:line="300" w:lineRule="auto"/>
              <w:jc w:val="center"/>
              <w:rPr>
                <w:rFonts w:cs="Times New Roman"/>
                <w:b w:val="0"/>
                <w:bCs w:val="0"/>
                <w:sz w:val="18"/>
                <w:szCs w:val="18"/>
              </w:rPr>
            </w:pPr>
            <w:r>
              <w:rPr>
                <w:rFonts w:hint="eastAsia" w:cs="Times New Roman"/>
                <w:b w:val="0"/>
                <w:bCs w:val="0"/>
                <w:sz w:val="18"/>
                <w:szCs w:val="18"/>
              </w:rPr>
              <w:t>8.43%</w:t>
            </w:r>
          </w:p>
        </w:tc>
        <w:tc>
          <w:tcPr>
            <w:tcW w:w="2124" w:type="dxa"/>
            <w:shd w:val="clear" w:color="auto" w:fill="E2EFD9"/>
          </w:tcPr>
          <w:p w14:paraId="61B81C48">
            <w:pPr>
              <w:spacing w:line="300" w:lineRule="auto"/>
              <w:jc w:val="center"/>
              <w:rPr>
                <w:rFonts w:cs="Times New Roman"/>
                <w:b w:val="0"/>
                <w:bCs w:val="0"/>
                <w:sz w:val="18"/>
                <w:szCs w:val="18"/>
              </w:rPr>
            </w:pPr>
            <w:r>
              <w:rPr>
                <w:rFonts w:hint="eastAsia" w:cs="Times New Roman"/>
                <w:b w:val="0"/>
                <w:bCs w:val="0"/>
                <w:sz w:val="18"/>
                <w:szCs w:val="18"/>
              </w:rPr>
              <w:t>58.33%</w:t>
            </w:r>
          </w:p>
        </w:tc>
      </w:tr>
      <w:tr w14:paraId="257FA5A1">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85" w:hRule="atLeast"/>
        </w:trPr>
        <w:tc>
          <w:tcPr>
            <w:tcW w:w="2251" w:type="dxa"/>
            <w:shd w:val="clear" w:color="auto" w:fill="E2EFD9"/>
          </w:tcPr>
          <w:p w14:paraId="31A02D2A">
            <w:pPr>
              <w:spacing w:line="300" w:lineRule="auto"/>
              <w:jc w:val="center"/>
              <w:rPr>
                <w:rFonts w:cs="Times New Roman"/>
                <w:b w:val="0"/>
                <w:bCs w:val="0"/>
                <w:sz w:val="18"/>
                <w:szCs w:val="18"/>
              </w:rPr>
            </w:pPr>
            <w:r>
              <w:rPr>
                <w:rFonts w:hint="eastAsia" w:cs="Times New Roman"/>
                <w:b w:val="0"/>
                <w:bCs w:val="0"/>
                <w:sz w:val="18"/>
                <w:szCs w:val="18"/>
              </w:rPr>
              <w:t>护理中医学院</w:t>
            </w:r>
          </w:p>
        </w:tc>
        <w:tc>
          <w:tcPr>
            <w:tcW w:w="1179" w:type="dxa"/>
            <w:shd w:val="clear" w:color="auto" w:fill="E2EFD9"/>
          </w:tcPr>
          <w:p w14:paraId="045F81AA">
            <w:pPr>
              <w:spacing w:line="300" w:lineRule="auto"/>
              <w:jc w:val="center"/>
              <w:rPr>
                <w:rFonts w:cs="Times New Roman"/>
                <w:b w:val="0"/>
                <w:bCs w:val="0"/>
                <w:sz w:val="18"/>
                <w:szCs w:val="18"/>
              </w:rPr>
            </w:pPr>
            <w:r>
              <w:rPr>
                <w:rFonts w:hint="eastAsia" w:cs="Times New Roman"/>
                <w:b w:val="0"/>
                <w:bCs w:val="0"/>
                <w:sz w:val="18"/>
                <w:szCs w:val="18"/>
              </w:rPr>
              <w:t>282</w:t>
            </w:r>
          </w:p>
        </w:tc>
        <w:tc>
          <w:tcPr>
            <w:tcW w:w="1551" w:type="dxa"/>
            <w:shd w:val="clear" w:color="auto" w:fill="E2EFD9"/>
          </w:tcPr>
          <w:p w14:paraId="22991670">
            <w:pPr>
              <w:spacing w:line="300" w:lineRule="auto"/>
              <w:jc w:val="center"/>
              <w:rPr>
                <w:rFonts w:cs="Times New Roman"/>
                <w:b w:val="0"/>
                <w:bCs w:val="0"/>
                <w:sz w:val="18"/>
                <w:szCs w:val="18"/>
              </w:rPr>
            </w:pPr>
            <w:r>
              <w:rPr>
                <w:rFonts w:hint="eastAsia" w:cs="Times New Roman"/>
                <w:b w:val="0"/>
                <w:bCs w:val="0"/>
                <w:sz w:val="18"/>
                <w:szCs w:val="18"/>
              </w:rPr>
              <w:t>3</w:t>
            </w:r>
          </w:p>
        </w:tc>
        <w:tc>
          <w:tcPr>
            <w:tcW w:w="1417" w:type="dxa"/>
            <w:shd w:val="clear" w:color="auto" w:fill="E2EFD9"/>
          </w:tcPr>
          <w:p w14:paraId="5C9A71EE">
            <w:pPr>
              <w:spacing w:line="300" w:lineRule="auto"/>
              <w:jc w:val="center"/>
              <w:rPr>
                <w:rFonts w:cs="Times New Roman"/>
                <w:b w:val="0"/>
                <w:bCs w:val="0"/>
                <w:sz w:val="18"/>
                <w:szCs w:val="18"/>
              </w:rPr>
            </w:pPr>
            <w:r>
              <w:rPr>
                <w:rFonts w:hint="eastAsia" w:cs="Times New Roman"/>
                <w:b w:val="0"/>
                <w:bCs w:val="0"/>
                <w:sz w:val="18"/>
                <w:szCs w:val="18"/>
              </w:rPr>
              <w:t>1.06%</w:t>
            </w:r>
          </w:p>
        </w:tc>
        <w:tc>
          <w:tcPr>
            <w:tcW w:w="2124" w:type="dxa"/>
            <w:shd w:val="clear" w:color="auto" w:fill="E2EFD9"/>
          </w:tcPr>
          <w:p w14:paraId="44F120C0">
            <w:pPr>
              <w:spacing w:line="300" w:lineRule="auto"/>
              <w:jc w:val="center"/>
              <w:rPr>
                <w:rFonts w:cs="Times New Roman"/>
                <w:b w:val="0"/>
                <w:bCs w:val="0"/>
                <w:sz w:val="18"/>
                <w:szCs w:val="18"/>
              </w:rPr>
            </w:pPr>
            <w:r>
              <w:rPr>
                <w:rFonts w:hint="eastAsia" w:cs="Times New Roman"/>
                <w:b w:val="0"/>
                <w:bCs w:val="0"/>
                <w:sz w:val="18"/>
                <w:szCs w:val="18"/>
              </w:rPr>
              <w:t>25.00%</w:t>
            </w:r>
          </w:p>
        </w:tc>
      </w:tr>
      <w:tr w14:paraId="08A00AAA">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85" w:hRule="atLeast"/>
        </w:trPr>
        <w:tc>
          <w:tcPr>
            <w:tcW w:w="2251" w:type="dxa"/>
            <w:shd w:val="clear" w:color="auto" w:fill="E2EFD9"/>
          </w:tcPr>
          <w:p w14:paraId="3A4AF7EA">
            <w:pPr>
              <w:spacing w:line="300" w:lineRule="auto"/>
              <w:jc w:val="center"/>
              <w:rPr>
                <w:rFonts w:cs="Times New Roman"/>
                <w:b w:val="0"/>
                <w:bCs w:val="0"/>
                <w:sz w:val="18"/>
                <w:szCs w:val="18"/>
              </w:rPr>
            </w:pPr>
            <w:r>
              <w:rPr>
                <w:rFonts w:hint="eastAsia" w:cs="Times New Roman"/>
                <w:b w:val="0"/>
                <w:bCs w:val="0"/>
                <w:sz w:val="18"/>
                <w:szCs w:val="18"/>
              </w:rPr>
              <w:t>幼儿师范学院</w:t>
            </w:r>
          </w:p>
        </w:tc>
        <w:tc>
          <w:tcPr>
            <w:tcW w:w="1179" w:type="dxa"/>
            <w:shd w:val="clear" w:color="auto" w:fill="E2EFD9"/>
          </w:tcPr>
          <w:p w14:paraId="08071774">
            <w:pPr>
              <w:spacing w:line="300" w:lineRule="auto"/>
              <w:jc w:val="center"/>
              <w:rPr>
                <w:rFonts w:cs="Times New Roman"/>
                <w:b w:val="0"/>
                <w:bCs w:val="0"/>
                <w:sz w:val="18"/>
                <w:szCs w:val="18"/>
              </w:rPr>
            </w:pPr>
            <w:r>
              <w:rPr>
                <w:rFonts w:hint="eastAsia" w:cs="Times New Roman"/>
                <w:b w:val="0"/>
                <w:bCs w:val="0"/>
                <w:sz w:val="18"/>
                <w:szCs w:val="18"/>
              </w:rPr>
              <w:t>78</w:t>
            </w:r>
          </w:p>
        </w:tc>
        <w:tc>
          <w:tcPr>
            <w:tcW w:w="1551" w:type="dxa"/>
            <w:shd w:val="clear" w:color="auto" w:fill="E2EFD9"/>
          </w:tcPr>
          <w:p w14:paraId="59730643">
            <w:pPr>
              <w:spacing w:line="300" w:lineRule="auto"/>
              <w:jc w:val="center"/>
              <w:rPr>
                <w:rFonts w:cs="Times New Roman"/>
                <w:b w:val="0"/>
                <w:bCs w:val="0"/>
                <w:sz w:val="18"/>
                <w:szCs w:val="18"/>
              </w:rPr>
            </w:pPr>
            <w:r>
              <w:rPr>
                <w:rFonts w:hint="eastAsia" w:cs="Times New Roman"/>
                <w:b w:val="0"/>
                <w:bCs w:val="0"/>
                <w:sz w:val="18"/>
                <w:szCs w:val="18"/>
              </w:rPr>
              <w:t>1</w:t>
            </w:r>
          </w:p>
        </w:tc>
        <w:tc>
          <w:tcPr>
            <w:tcW w:w="1417" w:type="dxa"/>
            <w:shd w:val="clear" w:color="auto" w:fill="E2EFD9"/>
          </w:tcPr>
          <w:p w14:paraId="7BDB338A">
            <w:pPr>
              <w:spacing w:line="300" w:lineRule="auto"/>
              <w:jc w:val="center"/>
              <w:rPr>
                <w:rFonts w:cs="Times New Roman"/>
                <w:b w:val="0"/>
                <w:bCs w:val="0"/>
                <w:sz w:val="18"/>
                <w:szCs w:val="18"/>
              </w:rPr>
            </w:pPr>
            <w:r>
              <w:rPr>
                <w:rFonts w:hint="eastAsia" w:cs="Times New Roman"/>
                <w:b w:val="0"/>
                <w:bCs w:val="0"/>
                <w:sz w:val="18"/>
                <w:szCs w:val="18"/>
              </w:rPr>
              <w:t>1.28%</w:t>
            </w:r>
          </w:p>
        </w:tc>
        <w:tc>
          <w:tcPr>
            <w:tcW w:w="2124" w:type="dxa"/>
            <w:shd w:val="clear" w:color="auto" w:fill="E2EFD9"/>
          </w:tcPr>
          <w:p w14:paraId="76D9EC60">
            <w:pPr>
              <w:spacing w:line="300" w:lineRule="auto"/>
              <w:jc w:val="center"/>
              <w:rPr>
                <w:rFonts w:cs="Times New Roman"/>
                <w:b w:val="0"/>
                <w:bCs w:val="0"/>
                <w:sz w:val="18"/>
                <w:szCs w:val="18"/>
              </w:rPr>
            </w:pPr>
            <w:r>
              <w:rPr>
                <w:rFonts w:hint="eastAsia" w:cs="Times New Roman"/>
                <w:b w:val="0"/>
                <w:bCs w:val="0"/>
                <w:sz w:val="18"/>
                <w:szCs w:val="18"/>
              </w:rPr>
              <w:t>8.33%</w:t>
            </w:r>
          </w:p>
        </w:tc>
      </w:tr>
      <w:tr w14:paraId="6EDABA6D">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85" w:hRule="atLeast"/>
        </w:trPr>
        <w:tc>
          <w:tcPr>
            <w:tcW w:w="2251" w:type="dxa"/>
            <w:shd w:val="clear" w:color="auto" w:fill="E2EFD9"/>
          </w:tcPr>
          <w:p w14:paraId="0A3850E6">
            <w:pPr>
              <w:spacing w:line="300" w:lineRule="auto"/>
              <w:jc w:val="center"/>
              <w:rPr>
                <w:rFonts w:cs="Times New Roman"/>
                <w:b w:val="0"/>
                <w:bCs w:val="0"/>
                <w:sz w:val="18"/>
                <w:szCs w:val="18"/>
              </w:rPr>
            </w:pPr>
            <w:r>
              <w:rPr>
                <w:rFonts w:hint="eastAsia" w:cs="Times New Roman"/>
                <w:b w:val="0"/>
                <w:bCs w:val="0"/>
                <w:sz w:val="18"/>
                <w:szCs w:val="18"/>
              </w:rPr>
              <w:t>绘画与设计学院</w:t>
            </w:r>
          </w:p>
        </w:tc>
        <w:tc>
          <w:tcPr>
            <w:tcW w:w="1179" w:type="dxa"/>
            <w:shd w:val="clear" w:color="auto" w:fill="E2EFD9"/>
          </w:tcPr>
          <w:p w14:paraId="7F11206F">
            <w:pPr>
              <w:spacing w:line="300" w:lineRule="auto"/>
              <w:jc w:val="center"/>
              <w:rPr>
                <w:rFonts w:cs="Times New Roman"/>
                <w:b w:val="0"/>
                <w:bCs w:val="0"/>
                <w:sz w:val="18"/>
                <w:szCs w:val="18"/>
              </w:rPr>
            </w:pPr>
            <w:r>
              <w:rPr>
                <w:rFonts w:hint="eastAsia" w:cs="Times New Roman"/>
                <w:b w:val="0"/>
                <w:bCs w:val="0"/>
                <w:sz w:val="18"/>
                <w:szCs w:val="18"/>
              </w:rPr>
              <w:t>47</w:t>
            </w:r>
          </w:p>
        </w:tc>
        <w:tc>
          <w:tcPr>
            <w:tcW w:w="1551" w:type="dxa"/>
            <w:shd w:val="clear" w:color="auto" w:fill="E2EFD9"/>
          </w:tcPr>
          <w:p w14:paraId="46A7DEC5">
            <w:pPr>
              <w:spacing w:line="300" w:lineRule="auto"/>
              <w:jc w:val="center"/>
              <w:rPr>
                <w:rFonts w:cs="Times New Roman"/>
                <w:b w:val="0"/>
                <w:bCs w:val="0"/>
                <w:sz w:val="18"/>
                <w:szCs w:val="18"/>
              </w:rPr>
            </w:pPr>
            <w:r>
              <w:rPr>
                <w:rFonts w:hint="eastAsia" w:cs="Times New Roman"/>
                <w:b w:val="0"/>
                <w:bCs w:val="0"/>
                <w:sz w:val="18"/>
                <w:szCs w:val="18"/>
              </w:rPr>
              <w:t>1</w:t>
            </w:r>
          </w:p>
        </w:tc>
        <w:tc>
          <w:tcPr>
            <w:tcW w:w="1417" w:type="dxa"/>
            <w:shd w:val="clear" w:color="auto" w:fill="E2EFD9"/>
          </w:tcPr>
          <w:p w14:paraId="0D5B49D8">
            <w:pPr>
              <w:spacing w:line="300" w:lineRule="auto"/>
              <w:jc w:val="center"/>
              <w:rPr>
                <w:rFonts w:cs="Times New Roman"/>
                <w:b w:val="0"/>
                <w:bCs w:val="0"/>
                <w:sz w:val="18"/>
                <w:szCs w:val="18"/>
              </w:rPr>
            </w:pPr>
            <w:r>
              <w:rPr>
                <w:rFonts w:hint="eastAsia" w:cs="Times New Roman"/>
                <w:b w:val="0"/>
                <w:bCs w:val="0"/>
                <w:sz w:val="18"/>
                <w:szCs w:val="18"/>
              </w:rPr>
              <w:t>2.13%</w:t>
            </w:r>
          </w:p>
        </w:tc>
        <w:tc>
          <w:tcPr>
            <w:tcW w:w="2124" w:type="dxa"/>
            <w:shd w:val="clear" w:color="auto" w:fill="E2EFD9"/>
          </w:tcPr>
          <w:p w14:paraId="06135ABF">
            <w:pPr>
              <w:spacing w:line="300" w:lineRule="auto"/>
              <w:jc w:val="center"/>
              <w:rPr>
                <w:rFonts w:cs="Times New Roman"/>
                <w:b w:val="0"/>
                <w:bCs w:val="0"/>
                <w:sz w:val="18"/>
                <w:szCs w:val="18"/>
              </w:rPr>
            </w:pPr>
            <w:r>
              <w:rPr>
                <w:rFonts w:hint="eastAsia" w:cs="Times New Roman"/>
                <w:b w:val="0"/>
                <w:bCs w:val="0"/>
                <w:sz w:val="18"/>
                <w:szCs w:val="18"/>
              </w:rPr>
              <w:t>8.33%</w:t>
            </w:r>
          </w:p>
        </w:tc>
      </w:tr>
      <w:tr w14:paraId="29C2F7C1">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85" w:hRule="atLeast"/>
        </w:trPr>
        <w:tc>
          <w:tcPr>
            <w:tcW w:w="2251" w:type="dxa"/>
            <w:shd w:val="clear" w:color="auto" w:fill="E2EFD9"/>
          </w:tcPr>
          <w:p w14:paraId="698072E7">
            <w:pPr>
              <w:spacing w:line="300" w:lineRule="auto"/>
              <w:jc w:val="center"/>
              <w:rPr>
                <w:rFonts w:cs="Times New Roman"/>
                <w:b w:val="0"/>
                <w:bCs w:val="0"/>
                <w:sz w:val="18"/>
                <w:szCs w:val="18"/>
              </w:rPr>
            </w:pPr>
            <w:r>
              <w:rPr>
                <w:rFonts w:hint="eastAsia" w:cs="Times New Roman"/>
                <w:b w:val="0"/>
                <w:bCs w:val="0"/>
                <w:sz w:val="18"/>
                <w:szCs w:val="18"/>
              </w:rPr>
              <w:t>空乘与高铁管理学院</w:t>
            </w:r>
          </w:p>
        </w:tc>
        <w:tc>
          <w:tcPr>
            <w:tcW w:w="1179" w:type="dxa"/>
            <w:shd w:val="clear" w:color="auto" w:fill="E2EFD9"/>
          </w:tcPr>
          <w:p w14:paraId="335C20F8">
            <w:pPr>
              <w:spacing w:line="300" w:lineRule="auto"/>
              <w:jc w:val="center"/>
              <w:rPr>
                <w:rFonts w:cs="Times New Roman"/>
                <w:b w:val="0"/>
                <w:bCs w:val="0"/>
                <w:sz w:val="18"/>
                <w:szCs w:val="18"/>
              </w:rPr>
            </w:pPr>
            <w:r>
              <w:rPr>
                <w:rFonts w:hint="eastAsia" w:cs="Times New Roman"/>
                <w:b w:val="0"/>
                <w:bCs w:val="0"/>
                <w:sz w:val="18"/>
                <w:szCs w:val="18"/>
              </w:rPr>
              <w:t>46</w:t>
            </w:r>
          </w:p>
        </w:tc>
        <w:tc>
          <w:tcPr>
            <w:tcW w:w="1551" w:type="dxa"/>
            <w:shd w:val="clear" w:color="auto" w:fill="E2EFD9"/>
          </w:tcPr>
          <w:p w14:paraId="14E716A7">
            <w:pPr>
              <w:spacing w:line="300" w:lineRule="auto"/>
              <w:jc w:val="center"/>
              <w:rPr>
                <w:rFonts w:cs="Times New Roman"/>
                <w:b w:val="0"/>
                <w:bCs w:val="0"/>
                <w:sz w:val="18"/>
                <w:szCs w:val="18"/>
              </w:rPr>
            </w:pPr>
            <w:r>
              <w:rPr>
                <w:rFonts w:hint="eastAsia" w:cs="Times New Roman"/>
                <w:b w:val="0"/>
                <w:bCs w:val="0"/>
                <w:sz w:val="18"/>
                <w:szCs w:val="18"/>
              </w:rPr>
              <w:t>0</w:t>
            </w:r>
          </w:p>
        </w:tc>
        <w:tc>
          <w:tcPr>
            <w:tcW w:w="1417" w:type="dxa"/>
            <w:shd w:val="clear" w:color="auto" w:fill="E2EFD9"/>
          </w:tcPr>
          <w:p w14:paraId="302A46E8">
            <w:pPr>
              <w:spacing w:line="300" w:lineRule="auto"/>
              <w:jc w:val="center"/>
              <w:rPr>
                <w:rFonts w:cs="Times New Roman"/>
                <w:b w:val="0"/>
                <w:bCs w:val="0"/>
                <w:sz w:val="18"/>
                <w:szCs w:val="18"/>
              </w:rPr>
            </w:pPr>
            <w:r>
              <w:rPr>
                <w:rFonts w:hint="eastAsia" w:cs="Times New Roman"/>
                <w:b w:val="0"/>
                <w:bCs w:val="0"/>
                <w:sz w:val="18"/>
                <w:szCs w:val="18"/>
              </w:rPr>
              <w:t>0%</w:t>
            </w:r>
          </w:p>
        </w:tc>
        <w:tc>
          <w:tcPr>
            <w:tcW w:w="2124" w:type="dxa"/>
            <w:shd w:val="clear" w:color="auto" w:fill="E2EFD9"/>
          </w:tcPr>
          <w:p w14:paraId="3CD01E7F">
            <w:pPr>
              <w:spacing w:line="300" w:lineRule="auto"/>
              <w:jc w:val="center"/>
              <w:rPr>
                <w:rFonts w:cs="Times New Roman"/>
                <w:b w:val="0"/>
                <w:bCs w:val="0"/>
                <w:sz w:val="18"/>
                <w:szCs w:val="18"/>
              </w:rPr>
            </w:pPr>
            <w:r>
              <w:rPr>
                <w:rFonts w:hint="eastAsia" w:cs="Times New Roman"/>
                <w:b w:val="0"/>
                <w:bCs w:val="0"/>
                <w:sz w:val="18"/>
                <w:szCs w:val="18"/>
              </w:rPr>
              <w:t>0.00%</w:t>
            </w:r>
          </w:p>
        </w:tc>
      </w:tr>
      <w:tr w14:paraId="6A6FF628">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85" w:hRule="atLeast"/>
        </w:trPr>
        <w:tc>
          <w:tcPr>
            <w:tcW w:w="2251" w:type="dxa"/>
            <w:shd w:val="clear" w:color="auto" w:fill="E2EFD9"/>
          </w:tcPr>
          <w:p w14:paraId="48E35801">
            <w:pPr>
              <w:spacing w:line="300" w:lineRule="auto"/>
              <w:jc w:val="center"/>
              <w:rPr>
                <w:rFonts w:cs="Times New Roman"/>
                <w:b w:val="0"/>
                <w:bCs w:val="0"/>
                <w:sz w:val="18"/>
                <w:szCs w:val="18"/>
              </w:rPr>
            </w:pPr>
            <w:r>
              <w:rPr>
                <w:rFonts w:hint="eastAsia" w:cs="Times New Roman"/>
                <w:b w:val="0"/>
                <w:bCs w:val="0"/>
                <w:sz w:val="18"/>
                <w:szCs w:val="18"/>
              </w:rPr>
              <w:t>合计</w:t>
            </w:r>
          </w:p>
        </w:tc>
        <w:tc>
          <w:tcPr>
            <w:tcW w:w="1179" w:type="dxa"/>
            <w:shd w:val="clear" w:color="auto" w:fill="E2EFD9"/>
          </w:tcPr>
          <w:p w14:paraId="6958C881">
            <w:pPr>
              <w:spacing w:line="300" w:lineRule="auto"/>
              <w:jc w:val="center"/>
              <w:rPr>
                <w:rFonts w:cs="Times New Roman"/>
                <w:b w:val="0"/>
                <w:bCs w:val="0"/>
                <w:sz w:val="18"/>
                <w:szCs w:val="18"/>
              </w:rPr>
            </w:pPr>
            <w:r>
              <w:rPr>
                <w:rFonts w:hint="eastAsia" w:cs="Times New Roman"/>
                <w:b w:val="0"/>
                <w:bCs w:val="0"/>
                <w:sz w:val="18"/>
                <w:szCs w:val="18"/>
              </w:rPr>
              <w:t>536</w:t>
            </w:r>
          </w:p>
        </w:tc>
        <w:tc>
          <w:tcPr>
            <w:tcW w:w="1551" w:type="dxa"/>
            <w:shd w:val="clear" w:color="auto" w:fill="E2EFD9"/>
          </w:tcPr>
          <w:p w14:paraId="42338785">
            <w:pPr>
              <w:spacing w:line="300" w:lineRule="auto"/>
              <w:jc w:val="center"/>
              <w:rPr>
                <w:rFonts w:cs="Times New Roman"/>
                <w:b w:val="0"/>
                <w:bCs w:val="0"/>
                <w:sz w:val="18"/>
                <w:szCs w:val="18"/>
              </w:rPr>
            </w:pPr>
            <w:r>
              <w:rPr>
                <w:rFonts w:hint="eastAsia" w:cs="Times New Roman"/>
                <w:b w:val="0"/>
                <w:bCs w:val="0"/>
                <w:sz w:val="18"/>
                <w:szCs w:val="18"/>
              </w:rPr>
              <w:t>12</w:t>
            </w:r>
          </w:p>
        </w:tc>
        <w:tc>
          <w:tcPr>
            <w:tcW w:w="1417" w:type="dxa"/>
            <w:shd w:val="clear" w:color="auto" w:fill="E2EFD9"/>
          </w:tcPr>
          <w:p w14:paraId="60E5E4E8">
            <w:pPr>
              <w:spacing w:line="300" w:lineRule="auto"/>
              <w:jc w:val="center"/>
              <w:rPr>
                <w:rFonts w:cs="Times New Roman"/>
                <w:b w:val="0"/>
                <w:bCs w:val="0"/>
                <w:sz w:val="18"/>
                <w:szCs w:val="18"/>
              </w:rPr>
            </w:pPr>
            <w:r>
              <w:rPr>
                <w:rFonts w:hint="eastAsia" w:cs="Times New Roman"/>
                <w:b w:val="0"/>
                <w:bCs w:val="0"/>
                <w:sz w:val="18"/>
                <w:szCs w:val="18"/>
              </w:rPr>
              <w:t>2.24%</w:t>
            </w:r>
          </w:p>
        </w:tc>
        <w:tc>
          <w:tcPr>
            <w:tcW w:w="2124" w:type="dxa"/>
            <w:shd w:val="clear" w:color="auto" w:fill="E2EFD9"/>
          </w:tcPr>
          <w:p w14:paraId="5F142059">
            <w:pPr>
              <w:spacing w:line="300" w:lineRule="auto"/>
              <w:jc w:val="center"/>
              <w:rPr>
                <w:rFonts w:cs="Times New Roman"/>
                <w:b w:val="0"/>
                <w:bCs w:val="0"/>
                <w:sz w:val="18"/>
                <w:szCs w:val="18"/>
              </w:rPr>
            </w:pPr>
            <w:r>
              <w:rPr>
                <w:rFonts w:hint="eastAsia" w:cs="Times New Roman"/>
                <w:b w:val="0"/>
                <w:bCs w:val="0"/>
                <w:sz w:val="18"/>
                <w:szCs w:val="18"/>
              </w:rPr>
              <w:t>100%</w:t>
            </w:r>
          </w:p>
        </w:tc>
      </w:tr>
    </w:tbl>
    <w:p w14:paraId="4CEBC86F">
      <w:pPr>
        <w:pStyle w:val="3"/>
        <w:keepNext/>
        <w:keepLines/>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方正仿宋_GB2312" w:hAnsi="方正仿宋_GB2312" w:eastAsia="方正仿宋_GB2312" w:cs="方正仿宋_GB2312"/>
          <w:b/>
          <w:bCs/>
          <w:color w:val="auto"/>
          <w:kern w:val="2"/>
          <w:sz w:val="32"/>
          <w:szCs w:val="32"/>
          <w:lang w:val="en-US" w:eastAsia="zh-CN" w:bidi="ar-SA"/>
        </w:rPr>
      </w:pPr>
      <w:r>
        <w:rPr>
          <w:rFonts w:hint="eastAsia" w:ascii="方正仿宋_GB2312" w:hAnsi="方正仿宋_GB2312" w:eastAsia="方正仿宋_GB2312" w:cs="方正仿宋_GB2312"/>
          <w:b/>
          <w:bCs/>
          <w:color w:val="auto"/>
          <w:kern w:val="2"/>
          <w:sz w:val="32"/>
          <w:szCs w:val="32"/>
          <w:lang w:val="en-US" w:eastAsia="zh-CN" w:bidi="ar-SA"/>
        </w:rPr>
        <w:t>4.毕业生分专业学院基层就业情况</w:t>
      </w:r>
    </w:p>
    <w:p w14:paraId="4D5645D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2"/>
          <w:sz w:val="28"/>
          <w:szCs w:val="28"/>
          <w:lang w:val="zh-CN" w:eastAsia="zh-CN" w:bidi="ar-SA"/>
        </w:rPr>
      </w:pPr>
      <w:r>
        <w:rPr>
          <w:rFonts w:hint="eastAsia" w:ascii="仿宋_GB2312" w:hAnsi="仿宋_GB2312" w:eastAsia="仿宋_GB2312" w:cs="仿宋_GB2312"/>
          <w:color w:val="auto"/>
          <w:kern w:val="2"/>
          <w:sz w:val="28"/>
          <w:szCs w:val="28"/>
          <w:lang w:val="zh-CN" w:eastAsia="zh-CN" w:bidi="ar-SA"/>
        </w:rPr>
        <w:t>我院2025届毕业生共有1人选择基层就业，基层就业比例为0.19%，其中基层就业比例最高的是幼儿师范学院，有1人，基层就业比例为1.28%；基层就业人数最多的是幼儿师范学院，有1人，占基层就业毕业生总数的100%（注：基层就业率=基层就业人数/毕业生人数*100%，基层就业占比=基层就业人数/全校基层就业人数*100%）。</w:t>
      </w:r>
    </w:p>
    <w:tbl>
      <w:tblPr>
        <w:tblStyle w:val="28"/>
        <w:tblW w:w="8522" w:type="dxa"/>
        <w:tblInd w:w="0" w:type="dxa"/>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
      <w:tblGrid>
        <w:gridCol w:w="2314"/>
        <w:gridCol w:w="1321"/>
        <w:gridCol w:w="1456"/>
        <w:gridCol w:w="1458"/>
        <w:gridCol w:w="1973"/>
      </w:tblGrid>
      <w:tr w14:paraId="2D952D54">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85" w:hRule="atLeast"/>
        </w:trPr>
        <w:tc>
          <w:tcPr>
            <w:tcW w:w="2314" w:type="dxa"/>
            <w:tcBorders>
              <w:top w:val="single" w:color="70AD47" w:sz="4" w:space="0"/>
              <w:left w:val="single" w:color="70AD47" w:sz="4" w:space="0"/>
              <w:bottom w:val="single" w:color="70AD47" w:sz="4" w:space="0"/>
              <w:right w:val="nil"/>
            </w:tcBorders>
            <w:shd w:val="clear" w:color="auto" w:fill="70AD47"/>
          </w:tcPr>
          <w:p w14:paraId="12608B62">
            <w:pPr>
              <w:spacing w:line="300" w:lineRule="auto"/>
              <w:jc w:val="center"/>
              <w:rPr>
                <w:rFonts w:ascii="宋体" w:hAnsi="宋体" w:cs="宋体"/>
                <w:b w:val="0"/>
                <w:bCs/>
                <w:color w:val="FFFFFF"/>
                <w:sz w:val="18"/>
                <w:szCs w:val="18"/>
              </w:rPr>
            </w:pPr>
            <w:r>
              <w:rPr>
                <w:rFonts w:ascii="宋体" w:hAnsi="宋体" w:cs="宋体"/>
                <w:b/>
                <w:bCs w:val="0"/>
                <w:color w:val="auto"/>
                <w:sz w:val="18"/>
                <w:szCs w:val="18"/>
              </w:rPr>
              <w:t>学院</w:t>
            </w:r>
          </w:p>
        </w:tc>
        <w:tc>
          <w:tcPr>
            <w:tcW w:w="1321" w:type="dxa"/>
            <w:tcBorders>
              <w:top w:val="single" w:color="70AD47" w:sz="4" w:space="0"/>
              <w:bottom w:val="single" w:color="70AD47" w:sz="4" w:space="0"/>
              <w:right w:val="nil"/>
            </w:tcBorders>
            <w:shd w:val="clear" w:color="auto" w:fill="70AD47"/>
          </w:tcPr>
          <w:p w14:paraId="27F257D0">
            <w:pPr>
              <w:spacing w:line="300" w:lineRule="auto"/>
              <w:jc w:val="center"/>
              <w:rPr>
                <w:rFonts w:ascii="宋体" w:hAnsi="宋体" w:cs="宋体"/>
                <w:b w:val="0"/>
                <w:bCs w:val="0"/>
                <w:color w:val="FFFFFF"/>
                <w:sz w:val="18"/>
                <w:szCs w:val="18"/>
              </w:rPr>
            </w:pPr>
            <w:r>
              <w:rPr>
                <w:rFonts w:hint="eastAsia" w:ascii="宋体" w:hAnsi="宋体" w:cs="宋体"/>
                <w:b/>
                <w:bCs w:val="0"/>
                <w:color w:val="auto"/>
                <w:sz w:val="18"/>
                <w:szCs w:val="18"/>
              </w:rPr>
              <w:t>毕业生</w:t>
            </w:r>
            <w:r>
              <w:rPr>
                <w:rFonts w:ascii="宋体" w:hAnsi="宋体" w:cs="宋体"/>
                <w:b/>
                <w:bCs w:val="0"/>
                <w:color w:val="auto"/>
                <w:sz w:val="18"/>
                <w:szCs w:val="18"/>
              </w:rPr>
              <w:t>数</w:t>
            </w:r>
          </w:p>
        </w:tc>
        <w:tc>
          <w:tcPr>
            <w:tcW w:w="1456" w:type="dxa"/>
            <w:tcBorders>
              <w:top w:val="single" w:color="70AD47" w:sz="4" w:space="0"/>
              <w:bottom w:val="single" w:color="70AD47" w:sz="4" w:space="0"/>
              <w:right w:val="nil"/>
            </w:tcBorders>
            <w:shd w:val="clear" w:color="auto" w:fill="70AD47"/>
          </w:tcPr>
          <w:p w14:paraId="77391A02">
            <w:pPr>
              <w:spacing w:line="300" w:lineRule="auto"/>
              <w:jc w:val="center"/>
              <w:rPr>
                <w:rFonts w:ascii="宋体" w:hAnsi="宋体" w:cs="宋体"/>
                <w:b/>
                <w:bCs/>
                <w:color w:val="FFFFFF"/>
                <w:sz w:val="18"/>
                <w:szCs w:val="18"/>
              </w:rPr>
            </w:pPr>
            <w:r>
              <w:rPr>
                <w:rFonts w:hint="eastAsia" w:ascii="宋体" w:hAnsi="宋体" w:cs="宋体"/>
                <w:b/>
                <w:bCs/>
                <w:color w:val="auto"/>
                <w:sz w:val="18"/>
                <w:szCs w:val="18"/>
              </w:rPr>
              <w:t>基层就业人数</w:t>
            </w:r>
          </w:p>
        </w:tc>
        <w:tc>
          <w:tcPr>
            <w:tcW w:w="1458" w:type="dxa"/>
            <w:tcBorders>
              <w:top w:val="single" w:color="70AD47" w:sz="4" w:space="0"/>
              <w:bottom w:val="single" w:color="70AD47" w:sz="4" w:space="0"/>
              <w:right w:val="nil"/>
            </w:tcBorders>
            <w:shd w:val="clear" w:color="auto" w:fill="70AD47"/>
          </w:tcPr>
          <w:p w14:paraId="0A71BA27">
            <w:pPr>
              <w:spacing w:line="300" w:lineRule="auto"/>
              <w:jc w:val="center"/>
              <w:rPr>
                <w:rFonts w:ascii="宋体" w:hAnsi="宋体" w:cs="宋体"/>
                <w:b/>
                <w:bCs/>
                <w:color w:val="FFFFFF"/>
                <w:sz w:val="18"/>
                <w:szCs w:val="18"/>
              </w:rPr>
            </w:pPr>
            <w:r>
              <w:rPr>
                <w:rFonts w:hint="eastAsia" w:ascii="宋体" w:hAnsi="宋体" w:cs="宋体"/>
                <w:b/>
                <w:bCs/>
                <w:color w:val="auto"/>
                <w:sz w:val="18"/>
                <w:szCs w:val="18"/>
              </w:rPr>
              <w:t>基层就业</w:t>
            </w:r>
            <w:r>
              <w:rPr>
                <w:rFonts w:ascii="宋体" w:hAnsi="宋体" w:cs="宋体"/>
                <w:b/>
                <w:bCs/>
                <w:color w:val="auto"/>
                <w:sz w:val="18"/>
                <w:szCs w:val="18"/>
              </w:rPr>
              <w:t>率</w:t>
            </w:r>
          </w:p>
        </w:tc>
        <w:tc>
          <w:tcPr>
            <w:tcW w:w="1973" w:type="dxa"/>
            <w:tcBorders>
              <w:top w:val="single" w:color="70AD47" w:sz="4" w:space="0"/>
              <w:bottom w:val="single" w:color="70AD47" w:sz="4" w:space="0"/>
              <w:right w:val="single" w:color="70AD47" w:sz="4" w:space="0"/>
            </w:tcBorders>
            <w:shd w:val="clear" w:color="auto" w:fill="70AD47"/>
          </w:tcPr>
          <w:p w14:paraId="12FD4E55">
            <w:pPr>
              <w:spacing w:line="300" w:lineRule="auto"/>
              <w:jc w:val="center"/>
              <w:rPr>
                <w:rFonts w:ascii="宋体" w:hAnsi="宋体" w:cs="宋体"/>
                <w:b w:val="0"/>
                <w:bCs w:val="0"/>
                <w:color w:val="FFFFFF"/>
                <w:sz w:val="18"/>
                <w:szCs w:val="18"/>
              </w:rPr>
            </w:pPr>
            <w:r>
              <w:rPr>
                <w:rFonts w:hint="eastAsia" w:ascii="宋体" w:hAnsi="宋体" w:cs="宋体"/>
                <w:b/>
                <w:bCs/>
                <w:color w:val="auto"/>
                <w:sz w:val="18"/>
                <w:szCs w:val="18"/>
              </w:rPr>
              <w:t>基层就业</w:t>
            </w:r>
            <w:r>
              <w:rPr>
                <w:rFonts w:hint="eastAsia" w:ascii="宋体" w:hAnsi="宋体" w:cs="宋体"/>
                <w:b/>
                <w:bCs w:val="0"/>
                <w:color w:val="auto"/>
                <w:sz w:val="18"/>
                <w:szCs w:val="18"/>
              </w:rPr>
              <w:t>占比</w:t>
            </w:r>
          </w:p>
        </w:tc>
      </w:tr>
      <w:tr w14:paraId="6B458232">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85" w:hRule="atLeast"/>
        </w:trPr>
        <w:tc>
          <w:tcPr>
            <w:tcW w:w="2314" w:type="dxa"/>
            <w:shd w:val="clear" w:color="auto" w:fill="E2EFD9"/>
          </w:tcPr>
          <w:p w14:paraId="019C4B2E">
            <w:pPr>
              <w:spacing w:line="300" w:lineRule="auto"/>
              <w:jc w:val="center"/>
              <w:rPr>
                <w:rFonts w:cs="Times New Roman"/>
                <w:b w:val="0"/>
                <w:bCs w:val="0"/>
                <w:sz w:val="18"/>
                <w:szCs w:val="18"/>
              </w:rPr>
            </w:pPr>
            <w:r>
              <w:rPr>
                <w:rFonts w:hint="eastAsia" w:cs="Times New Roman"/>
                <w:b w:val="0"/>
                <w:bCs w:val="0"/>
                <w:sz w:val="18"/>
                <w:szCs w:val="18"/>
              </w:rPr>
              <w:t>幼儿师范学院</w:t>
            </w:r>
          </w:p>
        </w:tc>
        <w:tc>
          <w:tcPr>
            <w:tcW w:w="1321" w:type="dxa"/>
            <w:shd w:val="clear" w:color="auto" w:fill="E2EFD9"/>
          </w:tcPr>
          <w:p w14:paraId="5ED4695F">
            <w:pPr>
              <w:spacing w:line="300" w:lineRule="auto"/>
              <w:jc w:val="center"/>
              <w:rPr>
                <w:rFonts w:cs="Times New Roman"/>
                <w:b w:val="0"/>
                <w:bCs w:val="0"/>
                <w:sz w:val="18"/>
                <w:szCs w:val="18"/>
              </w:rPr>
            </w:pPr>
            <w:r>
              <w:rPr>
                <w:rFonts w:hint="eastAsia" w:cs="Times New Roman"/>
                <w:b w:val="0"/>
                <w:bCs w:val="0"/>
                <w:sz w:val="18"/>
                <w:szCs w:val="18"/>
              </w:rPr>
              <w:t>78</w:t>
            </w:r>
          </w:p>
        </w:tc>
        <w:tc>
          <w:tcPr>
            <w:tcW w:w="1456" w:type="dxa"/>
            <w:shd w:val="clear" w:color="auto" w:fill="E2EFD9"/>
          </w:tcPr>
          <w:p w14:paraId="557AC3C2">
            <w:pPr>
              <w:spacing w:line="300" w:lineRule="auto"/>
              <w:jc w:val="center"/>
              <w:rPr>
                <w:rFonts w:cs="Times New Roman"/>
                <w:b w:val="0"/>
                <w:bCs w:val="0"/>
                <w:sz w:val="18"/>
                <w:szCs w:val="18"/>
              </w:rPr>
            </w:pPr>
            <w:r>
              <w:rPr>
                <w:rFonts w:hint="eastAsia" w:cs="Times New Roman"/>
                <w:b w:val="0"/>
                <w:bCs w:val="0"/>
                <w:sz w:val="18"/>
                <w:szCs w:val="18"/>
              </w:rPr>
              <w:t>1</w:t>
            </w:r>
          </w:p>
        </w:tc>
        <w:tc>
          <w:tcPr>
            <w:tcW w:w="1458" w:type="dxa"/>
            <w:shd w:val="clear" w:color="auto" w:fill="E2EFD9"/>
          </w:tcPr>
          <w:p w14:paraId="3A769F7D">
            <w:pPr>
              <w:spacing w:line="300" w:lineRule="auto"/>
              <w:jc w:val="center"/>
              <w:rPr>
                <w:rFonts w:cs="Times New Roman"/>
                <w:b w:val="0"/>
                <w:bCs w:val="0"/>
                <w:sz w:val="18"/>
                <w:szCs w:val="18"/>
              </w:rPr>
            </w:pPr>
            <w:r>
              <w:rPr>
                <w:rFonts w:hint="eastAsia" w:cs="Times New Roman"/>
                <w:b w:val="0"/>
                <w:bCs w:val="0"/>
                <w:sz w:val="18"/>
                <w:szCs w:val="18"/>
              </w:rPr>
              <w:t>1.28%</w:t>
            </w:r>
          </w:p>
        </w:tc>
        <w:tc>
          <w:tcPr>
            <w:tcW w:w="1973" w:type="dxa"/>
            <w:shd w:val="clear" w:color="auto" w:fill="E2EFD9"/>
          </w:tcPr>
          <w:p w14:paraId="48945440">
            <w:pPr>
              <w:spacing w:line="300" w:lineRule="auto"/>
              <w:jc w:val="center"/>
              <w:rPr>
                <w:rFonts w:cs="Times New Roman"/>
                <w:b w:val="0"/>
                <w:bCs w:val="0"/>
                <w:sz w:val="18"/>
                <w:szCs w:val="18"/>
              </w:rPr>
            </w:pPr>
            <w:r>
              <w:rPr>
                <w:rFonts w:hint="eastAsia" w:cs="Times New Roman"/>
                <w:b w:val="0"/>
                <w:bCs w:val="0"/>
                <w:sz w:val="18"/>
                <w:szCs w:val="18"/>
              </w:rPr>
              <w:t>100.00%</w:t>
            </w:r>
          </w:p>
        </w:tc>
      </w:tr>
      <w:tr w14:paraId="4CAD379D">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85" w:hRule="atLeast"/>
        </w:trPr>
        <w:tc>
          <w:tcPr>
            <w:tcW w:w="2314" w:type="dxa"/>
            <w:shd w:val="clear" w:color="auto" w:fill="E2EFD9"/>
          </w:tcPr>
          <w:p w14:paraId="25BBC918">
            <w:pPr>
              <w:spacing w:line="300" w:lineRule="auto"/>
              <w:jc w:val="center"/>
              <w:rPr>
                <w:rFonts w:cs="Times New Roman"/>
                <w:b w:val="0"/>
                <w:bCs w:val="0"/>
                <w:sz w:val="18"/>
                <w:szCs w:val="18"/>
              </w:rPr>
            </w:pPr>
            <w:r>
              <w:rPr>
                <w:rFonts w:hint="eastAsia" w:cs="Times New Roman"/>
                <w:b w:val="0"/>
                <w:bCs w:val="0"/>
                <w:sz w:val="18"/>
                <w:szCs w:val="18"/>
              </w:rPr>
              <w:t>护理中医学院</w:t>
            </w:r>
          </w:p>
        </w:tc>
        <w:tc>
          <w:tcPr>
            <w:tcW w:w="1321" w:type="dxa"/>
            <w:shd w:val="clear" w:color="auto" w:fill="E2EFD9"/>
          </w:tcPr>
          <w:p w14:paraId="461B5FD4">
            <w:pPr>
              <w:spacing w:line="300" w:lineRule="auto"/>
              <w:jc w:val="center"/>
              <w:rPr>
                <w:rFonts w:cs="Times New Roman"/>
                <w:b w:val="0"/>
                <w:bCs w:val="0"/>
                <w:sz w:val="18"/>
                <w:szCs w:val="18"/>
              </w:rPr>
            </w:pPr>
            <w:r>
              <w:rPr>
                <w:rFonts w:hint="eastAsia" w:cs="Times New Roman"/>
                <w:b w:val="0"/>
                <w:bCs w:val="0"/>
                <w:sz w:val="18"/>
                <w:szCs w:val="18"/>
              </w:rPr>
              <w:t>282</w:t>
            </w:r>
          </w:p>
        </w:tc>
        <w:tc>
          <w:tcPr>
            <w:tcW w:w="1456" w:type="dxa"/>
            <w:shd w:val="clear" w:color="auto" w:fill="E2EFD9"/>
          </w:tcPr>
          <w:p w14:paraId="776B5CCB">
            <w:pPr>
              <w:spacing w:line="300" w:lineRule="auto"/>
              <w:jc w:val="center"/>
              <w:rPr>
                <w:rFonts w:cs="Times New Roman"/>
                <w:b w:val="0"/>
                <w:bCs w:val="0"/>
                <w:sz w:val="18"/>
                <w:szCs w:val="18"/>
              </w:rPr>
            </w:pPr>
            <w:r>
              <w:rPr>
                <w:rFonts w:hint="eastAsia" w:cs="Times New Roman"/>
                <w:b w:val="0"/>
                <w:bCs w:val="0"/>
                <w:sz w:val="18"/>
                <w:szCs w:val="18"/>
              </w:rPr>
              <w:t>0</w:t>
            </w:r>
          </w:p>
        </w:tc>
        <w:tc>
          <w:tcPr>
            <w:tcW w:w="1458" w:type="dxa"/>
            <w:shd w:val="clear" w:color="auto" w:fill="E2EFD9"/>
          </w:tcPr>
          <w:p w14:paraId="06FC91C2">
            <w:pPr>
              <w:spacing w:line="300" w:lineRule="auto"/>
              <w:jc w:val="center"/>
              <w:rPr>
                <w:rFonts w:cs="Times New Roman"/>
                <w:b w:val="0"/>
                <w:bCs w:val="0"/>
                <w:sz w:val="18"/>
                <w:szCs w:val="18"/>
              </w:rPr>
            </w:pPr>
            <w:r>
              <w:rPr>
                <w:rFonts w:hint="eastAsia" w:cs="Times New Roman"/>
                <w:b w:val="0"/>
                <w:bCs w:val="0"/>
                <w:sz w:val="18"/>
                <w:szCs w:val="18"/>
              </w:rPr>
              <w:t>0%</w:t>
            </w:r>
          </w:p>
        </w:tc>
        <w:tc>
          <w:tcPr>
            <w:tcW w:w="1973" w:type="dxa"/>
            <w:shd w:val="clear" w:color="auto" w:fill="E2EFD9"/>
          </w:tcPr>
          <w:p w14:paraId="61EC79B2">
            <w:pPr>
              <w:spacing w:line="300" w:lineRule="auto"/>
              <w:jc w:val="center"/>
              <w:rPr>
                <w:rFonts w:cs="Times New Roman"/>
                <w:b w:val="0"/>
                <w:bCs w:val="0"/>
                <w:sz w:val="18"/>
                <w:szCs w:val="18"/>
              </w:rPr>
            </w:pPr>
            <w:r>
              <w:rPr>
                <w:rFonts w:hint="eastAsia" w:cs="Times New Roman"/>
                <w:b w:val="0"/>
                <w:bCs w:val="0"/>
                <w:sz w:val="18"/>
                <w:szCs w:val="18"/>
              </w:rPr>
              <w:t>0.00%</w:t>
            </w:r>
          </w:p>
        </w:tc>
      </w:tr>
      <w:tr w14:paraId="0B4C558B">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85" w:hRule="atLeast"/>
        </w:trPr>
        <w:tc>
          <w:tcPr>
            <w:tcW w:w="2314" w:type="dxa"/>
            <w:shd w:val="clear" w:color="auto" w:fill="E2EFD9"/>
          </w:tcPr>
          <w:p w14:paraId="77E96D91">
            <w:pPr>
              <w:spacing w:line="300" w:lineRule="auto"/>
              <w:jc w:val="center"/>
              <w:rPr>
                <w:rFonts w:cs="Times New Roman"/>
                <w:b w:val="0"/>
                <w:bCs w:val="0"/>
                <w:sz w:val="18"/>
                <w:szCs w:val="18"/>
              </w:rPr>
            </w:pPr>
            <w:r>
              <w:rPr>
                <w:rFonts w:hint="eastAsia" w:cs="Times New Roman"/>
                <w:b w:val="0"/>
                <w:bCs w:val="0"/>
                <w:sz w:val="18"/>
                <w:szCs w:val="18"/>
              </w:rPr>
              <w:t>空乘与高铁管理学院</w:t>
            </w:r>
          </w:p>
        </w:tc>
        <w:tc>
          <w:tcPr>
            <w:tcW w:w="1321" w:type="dxa"/>
            <w:shd w:val="clear" w:color="auto" w:fill="E2EFD9"/>
          </w:tcPr>
          <w:p w14:paraId="68B86126">
            <w:pPr>
              <w:spacing w:line="300" w:lineRule="auto"/>
              <w:jc w:val="center"/>
              <w:rPr>
                <w:rFonts w:cs="Times New Roman"/>
                <w:b w:val="0"/>
                <w:bCs w:val="0"/>
                <w:sz w:val="18"/>
                <w:szCs w:val="18"/>
              </w:rPr>
            </w:pPr>
            <w:r>
              <w:rPr>
                <w:rFonts w:hint="eastAsia" w:cs="Times New Roman"/>
                <w:b w:val="0"/>
                <w:bCs w:val="0"/>
                <w:sz w:val="18"/>
                <w:szCs w:val="18"/>
              </w:rPr>
              <w:t>46</w:t>
            </w:r>
          </w:p>
        </w:tc>
        <w:tc>
          <w:tcPr>
            <w:tcW w:w="1456" w:type="dxa"/>
            <w:shd w:val="clear" w:color="auto" w:fill="E2EFD9"/>
          </w:tcPr>
          <w:p w14:paraId="555A95C7">
            <w:pPr>
              <w:spacing w:line="300" w:lineRule="auto"/>
              <w:jc w:val="center"/>
              <w:rPr>
                <w:rFonts w:cs="Times New Roman"/>
                <w:b w:val="0"/>
                <w:bCs w:val="0"/>
                <w:sz w:val="18"/>
                <w:szCs w:val="18"/>
              </w:rPr>
            </w:pPr>
            <w:r>
              <w:rPr>
                <w:rFonts w:hint="eastAsia" w:cs="Times New Roman"/>
                <w:b w:val="0"/>
                <w:bCs w:val="0"/>
                <w:sz w:val="18"/>
                <w:szCs w:val="18"/>
              </w:rPr>
              <w:t>0</w:t>
            </w:r>
          </w:p>
        </w:tc>
        <w:tc>
          <w:tcPr>
            <w:tcW w:w="1458" w:type="dxa"/>
            <w:shd w:val="clear" w:color="auto" w:fill="E2EFD9"/>
          </w:tcPr>
          <w:p w14:paraId="4CCD70FE">
            <w:pPr>
              <w:spacing w:line="300" w:lineRule="auto"/>
              <w:jc w:val="center"/>
              <w:rPr>
                <w:rFonts w:cs="Times New Roman"/>
                <w:b w:val="0"/>
                <w:bCs w:val="0"/>
                <w:sz w:val="18"/>
                <w:szCs w:val="18"/>
              </w:rPr>
            </w:pPr>
            <w:r>
              <w:rPr>
                <w:rFonts w:hint="eastAsia" w:cs="Times New Roman"/>
                <w:b w:val="0"/>
                <w:bCs w:val="0"/>
                <w:sz w:val="18"/>
                <w:szCs w:val="18"/>
              </w:rPr>
              <w:t>0%</w:t>
            </w:r>
          </w:p>
        </w:tc>
        <w:tc>
          <w:tcPr>
            <w:tcW w:w="1973" w:type="dxa"/>
            <w:shd w:val="clear" w:color="auto" w:fill="E2EFD9"/>
          </w:tcPr>
          <w:p w14:paraId="3C77DA25">
            <w:pPr>
              <w:spacing w:line="300" w:lineRule="auto"/>
              <w:jc w:val="center"/>
              <w:rPr>
                <w:rFonts w:cs="Times New Roman"/>
                <w:b w:val="0"/>
                <w:bCs w:val="0"/>
                <w:sz w:val="18"/>
                <w:szCs w:val="18"/>
              </w:rPr>
            </w:pPr>
            <w:r>
              <w:rPr>
                <w:rFonts w:hint="eastAsia" w:cs="Times New Roman"/>
                <w:b w:val="0"/>
                <w:bCs w:val="0"/>
                <w:sz w:val="18"/>
                <w:szCs w:val="18"/>
              </w:rPr>
              <w:t>0.00%</w:t>
            </w:r>
          </w:p>
        </w:tc>
      </w:tr>
      <w:tr w14:paraId="506ECF2C">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85" w:hRule="atLeast"/>
        </w:trPr>
        <w:tc>
          <w:tcPr>
            <w:tcW w:w="2314" w:type="dxa"/>
            <w:shd w:val="clear" w:color="auto" w:fill="E2EFD9"/>
          </w:tcPr>
          <w:p w14:paraId="32097A7D">
            <w:pPr>
              <w:spacing w:line="300" w:lineRule="auto"/>
              <w:jc w:val="center"/>
              <w:rPr>
                <w:rFonts w:cs="Times New Roman"/>
                <w:b w:val="0"/>
                <w:bCs w:val="0"/>
                <w:sz w:val="18"/>
                <w:szCs w:val="18"/>
              </w:rPr>
            </w:pPr>
            <w:r>
              <w:rPr>
                <w:rFonts w:hint="eastAsia" w:cs="Times New Roman"/>
                <w:b w:val="0"/>
                <w:bCs w:val="0"/>
                <w:sz w:val="18"/>
                <w:szCs w:val="18"/>
              </w:rPr>
              <w:t>绘画与设计学院</w:t>
            </w:r>
          </w:p>
        </w:tc>
        <w:tc>
          <w:tcPr>
            <w:tcW w:w="1321" w:type="dxa"/>
            <w:shd w:val="clear" w:color="auto" w:fill="E2EFD9"/>
          </w:tcPr>
          <w:p w14:paraId="36CCCFD1">
            <w:pPr>
              <w:spacing w:line="300" w:lineRule="auto"/>
              <w:jc w:val="center"/>
              <w:rPr>
                <w:rFonts w:cs="Times New Roman"/>
                <w:b w:val="0"/>
                <w:bCs w:val="0"/>
                <w:sz w:val="18"/>
                <w:szCs w:val="18"/>
              </w:rPr>
            </w:pPr>
            <w:r>
              <w:rPr>
                <w:rFonts w:hint="eastAsia" w:cs="Times New Roman"/>
                <w:b w:val="0"/>
                <w:bCs w:val="0"/>
                <w:sz w:val="18"/>
                <w:szCs w:val="18"/>
              </w:rPr>
              <w:t>47</w:t>
            </w:r>
          </w:p>
        </w:tc>
        <w:tc>
          <w:tcPr>
            <w:tcW w:w="1456" w:type="dxa"/>
            <w:shd w:val="clear" w:color="auto" w:fill="E2EFD9"/>
          </w:tcPr>
          <w:p w14:paraId="53C158B2">
            <w:pPr>
              <w:spacing w:line="300" w:lineRule="auto"/>
              <w:jc w:val="center"/>
              <w:rPr>
                <w:rFonts w:cs="Times New Roman"/>
                <w:b w:val="0"/>
                <w:bCs w:val="0"/>
                <w:sz w:val="18"/>
                <w:szCs w:val="18"/>
              </w:rPr>
            </w:pPr>
            <w:r>
              <w:rPr>
                <w:rFonts w:hint="eastAsia" w:cs="Times New Roman"/>
                <w:b w:val="0"/>
                <w:bCs w:val="0"/>
                <w:sz w:val="18"/>
                <w:szCs w:val="18"/>
              </w:rPr>
              <w:t>0</w:t>
            </w:r>
          </w:p>
        </w:tc>
        <w:tc>
          <w:tcPr>
            <w:tcW w:w="1458" w:type="dxa"/>
            <w:shd w:val="clear" w:color="auto" w:fill="E2EFD9"/>
          </w:tcPr>
          <w:p w14:paraId="7F457B20">
            <w:pPr>
              <w:spacing w:line="300" w:lineRule="auto"/>
              <w:jc w:val="center"/>
              <w:rPr>
                <w:rFonts w:cs="Times New Roman"/>
                <w:b w:val="0"/>
                <w:bCs w:val="0"/>
                <w:sz w:val="18"/>
                <w:szCs w:val="18"/>
              </w:rPr>
            </w:pPr>
            <w:r>
              <w:rPr>
                <w:rFonts w:hint="eastAsia" w:cs="Times New Roman"/>
                <w:b w:val="0"/>
                <w:bCs w:val="0"/>
                <w:sz w:val="18"/>
                <w:szCs w:val="18"/>
              </w:rPr>
              <w:t>0%</w:t>
            </w:r>
          </w:p>
        </w:tc>
        <w:tc>
          <w:tcPr>
            <w:tcW w:w="1973" w:type="dxa"/>
            <w:shd w:val="clear" w:color="auto" w:fill="E2EFD9"/>
          </w:tcPr>
          <w:p w14:paraId="31F29980">
            <w:pPr>
              <w:spacing w:line="300" w:lineRule="auto"/>
              <w:jc w:val="center"/>
              <w:rPr>
                <w:rFonts w:cs="Times New Roman"/>
                <w:b w:val="0"/>
                <w:bCs w:val="0"/>
                <w:sz w:val="18"/>
                <w:szCs w:val="18"/>
              </w:rPr>
            </w:pPr>
            <w:r>
              <w:rPr>
                <w:rFonts w:hint="eastAsia" w:cs="Times New Roman"/>
                <w:b w:val="0"/>
                <w:bCs w:val="0"/>
                <w:sz w:val="18"/>
                <w:szCs w:val="18"/>
              </w:rPr>
              <w:t>0.00%</w:t>
            </w:r>
          </w:p>
        </w:tc>
      </w:tr>
      <w:tr w14:paraId="0EA4BC80">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85" w:hRule="atLeast"/>
        </w:trPr>
        <w:tc>
          <w:tcPr>
            <w:tcW w:w="2314" w:type="dxa"/>
            <w:shd w:val="clear" w:color="auto" w:fill="E2EFD9"/>
          </w:tcPr>
          <w:p w14:paraId="6FAE99AB">
            <w:pPr>
              <w:spacing w:line="300" w:lineRule="auto"/>
              <w:jc w:val="center"/>
              <w:rPr>
                <w:rFonts w:cs="Times New Roman"/>
                <w:b w:val="0"/>
                <w:bCs w:val="0"/>
                <w:sz w:val="18"/>
                <w:szCs w:val="18"/>
              </w:rPr>
            </w:pPr>
            <w:r>
              <w:rPr>
                <w:rFonts w:hint="eastAsia" w:cs="Times New Roman"/>
                <w:b w:val="0"/>
                <w:bCs w:val="0"/>
                <w:sz w:val="18"/>
                <w:szCs w:val="18"/>
              </w:rPr>
              <w:t>计算机与电子商务学院</w:t>
            </w:r>
          </w:p>
        </w:tc>
        <w:tc>
          <w:tcPr>
            <w:tcW w:w="1321" w:type="dxa"/>
            <w:shd w:val="clear" w:color="auto" w:fill="E2EFD9"/>
          </w:tcPr>
          <w:p w14:paraId="38205ED8">
            <w:pPr>
              <w:spacing w:line="300" w:lineRule="auto"/>
              <w:jc w:val="center"/>
              <w:rPr>
                <w:rFonts w:cs="Times New Roman"/>
                <w:b w:val="0"/>
                <w:bCs w:val="0"/>
                <w:sz w:val="18"/>
                <w:szCs w:val="18"/>
              </w:rPr>
            </w:pPr>
            <w:r>
              <w:rPr>
                <w:rFonts w:hint="eastAsia" w:cs="Times New Roman"/>
                <w:b w:val="0"/>
                <w:bCs w:val="0"/>
                <w:sz w:val="18"/>
                <w:szCs w:val="18"/>
              </w:rPr>
              <w:t>83</w:t>
            </w:r>
          </w:p>
        </w:tc>
        <w:tc>
          <w:tcPr>
            <w:tcW w:w="1456" w:type="dxa"/>
            <w:shd w:val="clear" w:color="auto" w:fill="E2EFD9"/>
          </w:tcPr>
          <w:p w14:paraId="543396D3">
            <w:pPr>
              <w:spacing w:line="300" w:lineRule="auto"/>
              <w:jc w:val="center"/>
              <w:rPr>
                <w:rFonts w:cs="Times New Roman"/>
                <w:b w:val="0"/>
                <w:bCs w:val="0"/>
                <w:sz w:val="18"/>
                <w:szCs w:val="18"/>
              </w:rPr>
            </w:pPr>
            <w:r>
              <w:rPr>
                <w:rFonts w:hint="eastAsia" w:cs="Times New Roman"/>
                <w:b w:val="0"/>
                <w:bCs w:val="0"/>
                <w:sz w:val="18"/>
                <w:szCs w:val="18"/>
              </w:rPr>
              <w:t>0</w:t>
            </w:r>
          </w:p>
        </w:tc>
        <w:tc>
          <w:tcPr>
            <w:tcW w:w="1458" w:type="dxa"/>
            <w:shd w:val="clear" w:color="auto" w:fill="E2EFD9"/>
          </w:tcPr>
          <w:p w14:paraId="2FD4F017">
            <w:pPr>
              <w:spacing w:line="300" w:lineRule="auto"/>
              <w:jc w:val="center"/>
              <w:rPr>
                <w:rFonts w:cs="Times New Roman"/>
                <w:b w:val="0"/>
                <w:bCs w:val="0"/>
                <w:sz w:val="18"/>
                <w:szCs w:val="18"/>
              </w:rPr>
            </w:pPr>
            <w:r>
              <w:rPr>
                <w:rFonts w:hint="eastAsia" w:cs="Times New Roman"/>
                <w:b w:val="0"/>
                <w:bCs w:val="0"/>
                <w:sz w:val="18"/>
                <w:szCs w:val="18"/>
              </w:rPr>
              <w:t>0%</w:t>
            </w:r>
          </w:p>
        </w:tc>
        <w:tc>
          <w:tcPr>
            <w:tcW w:w="1973" w:type="dxa"/>
            <w:shd w:val="clear" w:color="auto" w:fill="E2EFD9"/>
          </w:tcPr>
          <w:p w14:paraId="25DBAE2B">
            <w:pPr>
              <w:spacing w:line="300" w:lineRule="auto"/>
              <w:jc w:val="center"/>
              <w:rPr>
                <w:rFonts w:cs="Times New Roman"/>
                <w:b w:val="0"/>
                <w:bCs w:val="0"/>
                <w:sz w:val="18"/>
                <w:szCs w:val="18"/>
              </w:rPr>
            </w:pPr>
            <w:r>
              <w:rPr>
                <w:rFonts w:hint="eastAsia" w:cs="Times New Roman"/>
                <w:b w:val="0"/>
                <w:bCs w:val="0"/>
                <w:sz w:val="18"/>
                <w:szCs w:val="18"/>
              </w:rPr>
              <w:t>0.00%</w:t>
            </w:r>
          </w:p>
        </w:tc>
      </w:tr>
      <w:tr w14:paraId="26EC0417">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85" w:hRule="atLeast"/>
        </w:trPr>
        <w:tc>
          <w:tcPr>
            <w:tcW w:w="2314" w:type="dxa"/>
            <w:shd w:val="clear" w:color="auto" w:fill="E2EFD9"/>
          </w:tcPr>
          <w:p w14:paraId="0F823D9B">
            <w:pPr>
              <w:spacing w:line="300" w:lineRule="auto"/>
              <w:jc w:val="center"/>
              <w:rPr>
                <w:rFonts w:cs="Times New Roman"/>
                <w:b w:val="0"/>
                <w:bCs w:val="0"/>
                <w:sz w:val="18"/>
                <w:szCs w:val="18"/>
              </w:rPr>
            </w:pPr>
            <w:r>
              <w:rPr>
                <w:rFonts w:hint="eastAsia" w:cs="Times New Roman"/>
                <w:b w:val="0"/>
                <w:bCs w:val="0"/>
                <w:sz w:val="18"/>
                <w:szCs w:val="18"/>
              </w:rPr>
              <w:t>合计</w:t>
            </w:r>
          </w:p>
        </w:tc>
        <w:tc>
          <w:tcPr>
            <w:tcW w:w="1321" w:type="dxa"/>
            <w:shd w:val="clear" w:color="auto" w:fill="E2EFD9"/>
          </w:tcPr>
          <w:p w14:paraId="50F63E16">
            <w:pPr>
              <w:spacing w:line="300" w:lineRule="auto"/>
              <w:jc w:val="center"/>
              <w:rPr>
                <w:rFonts w:cs="Times New Roman"/>
                <w:b w:val="0"/>
                <w:bCs w:val="0"/>
                <w:sz w:val="18"/>
                <w:szCs w:val="18"/>
              </w:rPr>
            </w:pPr>
            <w:r>
              <w:rPr>
                <w:rFonts w:hint="eastAsia" w:cs="Times New Roman"/>
                <w:b w:val="0"/>
                <w:bCs w:val="0"/>
                <w:sz w:val="18"/>
                <w:szCs w:val="18"/>
              </w:rPr>
              <w:t>536</w:t>
            </w:r>
          </w:p>
        </w:tc>
        <w:tc>
          <w:tcPr>
            <w:tcW w:w="1456" w:type="dxa"/>
            <w:shd w:val="clear" w:color="auto" w:fill="E2EFD9"/>
          </w:tcPr>
          <w:p w14:paraId="308ED4F4">
            <w:pPr>
              <w:spacing w:line="300" w:lineRule="auto"/>
              <w:jc w:val="center"/>
              <w:rPr>
                <w:rFonts w:cs="Times New Roman"/>
                <w:b w:val="0"/>
                <w:bCs w:val="0"/>
                <w:sz w:val="18"/>
                <w:szCs w:val="18"/>
              </w:rPr>
            </w:pPr>
            <w:r>
              <w:rPr>
                <w:rFonts w:hint="eastAsia" w:cs="Times New Roman"/>
                <w:b w:val="0"/>
                <w:bCs w:val="0"/>
                <w:sz w:val="18"/>
                <w:szCs w:val="18"/>
              </w:rPr>
              <w:t>1</w:t>
            </w:r>
          </w:p>
        </w:tc>
        <w:tc>
          <w:tcPr>
            <w:tcW w:w="1458" w:type="dxa"/>
            <w:shd w:val="clear" w:color="auto" w:fill="E2EFD9"/>
          </w:tcPr>
          <w:p w14:paraId="3E992EB8">
            <w:pPr>
              <w:spacing w:line="300" w:lineRule="auto"/>
              <w:jc w:val="center"/>
              <w:rPr>
                <w:rFonts w:cs="Times New Roman"/>
                <w:b w:val="0"/>
                <w:bCs w:val="0"/>
                <w:sz w:val="18"/>
                <w:szCs w:val="18"/>
              </w:rPr>
            </w:pPr>
            <w:r>
              <w:rPr>
                <w:rFonts w:hint="eastAsia" w:cs="Times New Roman"/>
                <w:b w:val="0"/>
                <w:bCs w:val="0"/>
                <w:sz w:val="18"/>
                <w:szCs w:val="18"/>
              </w:rPr>
              <w:t>0.19%</w:t>
            </w:r>
          </w:p>
        </w:tc>
        <w:tc>
          <w:tcPr>
            <w:tcW w:w="1973" w:type="dxa"/>
            <w:shd w:val="clear" w:color="auto" w:fill="E2EFD9"/>
          </w:tcPr>
          <w:p w14:paraId="73CA2A34">
            <w:pPr>
              <w:spacing w:line="300" w:lineRule="auto"/>
              <w:jc w:val="center"/>
              <w:rPr>
                <w:rFonts w:cs="Times New Roman"/>
                <w:b w:val="0"/>
                <w:bCs w:val="0"/>
                <w:sz w:val="18"/>
                <w:szCs w:val="18"/>
              </w:rPr>
            </w:pPr>
            <w:r>
              <w:rPr>
                <w:rFonts w:hint="eastAsia" w:cs="Times New Roman"/>
                <w:b w:val="0"/>
                <w:bCs w:val="0"/>
                <w:sz w:val="18"/>
                <w:szCs w:val="18"/>
              </w:rPr>
              <w:t>100%</w:t>
            </w:r>
          </w:p>
        </w:tc>
      </w:tr>
    </w:tbl>
    <w:p w14:paraId="671F6E65">
      <w:pPr>
        <w:pStyle w:val="3"/>
        <w:keepNext/>
        <w:keepLines/>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方正仿宋_GB2312" w:hAnsi="方正仿宋_GB2312" w:eastAsia="方正仿宋_GB2312" w:cs="方正仿宋_GB2312"/>
          <w:b/>
          <w:bCs/>
          <w:color w:val="auto"/>
          <w:kern w:val="2"/>
          <w:sz w:val="32"/>
          <w:szCs w:val="32"/>
          <w:lang w:val="en-US" w:eastAsia="zh-CN" w:bidi="ar-SA"/>
        </w:rPr>
      </w:pPr>
      <w:r>
        <w:rPr>
          <w:rFonts w:hint="eastAsia" w:ascii="方正仿宋_GB2312" w:hAnsi="方正仿宋_GB2312" w:eastAsia="方正仿宋_GB2312" w:cs="方正仿宋_GB2312"/>
          <w:b/>
          <w:bCs/>
          <w:color w:val="auto"/>
          <w:kern w:val="2"/>
          <w:sz w:val="32"/>
          <w:szCs w:val="32"/>
          <w:lang w:val="en-US" w:eastAsia="zh-CN" w:bidi="ar-SA"/>
        </w:rPr>
        <w:t>5.毕业生分专业学院未就业情况</w:t>
      </w:r>
    </w:p>
    <w:p w14:paraId="302FC4A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2"/>
          <w:sz w:val="28"/>
          <w:szCs w:val="28"/>
          <w:lang w:val="zh-CN" w:eastAsia="zh-CN" w:bidi="ar-SA"/>
        </w:rPr>
      </w:pPr>
      <w:r>
        <w:rPr>
          <w:rFonts w:hint="eastAsia" w:ascii="仿宋_GB2312" w:hAnsi="仿宋_GB2312" w:eastAsia="仿宋_GB2312" w:cs="仿宋_GB2312"/>
          <w:color w:val="auto"/>
          <w:kern w:val="2"/>
          <w:sz w:val="28"/>
          <w:szCs w:val="28"/>
          <w:lang w:val="zh-CN" w:eastAsia="zh-CN" w:bidi="ar-SA"/>
        </w:rPr>
        <w:t>我院2025届毕业生共有9人选择未就业，未就业比例为1.68%，其中未就业比例最高的是幼儿师范学院，有5人，未就业比例为6.41%；未就业人数最多的是幼儿师范学院，有5人，占未就业毕业生总数的55.56%（注：未就业率=未就业人数/毕业生人数*100%，未就业占比=未就业人数/全校未就业人数*100%）。</w:t>
      </w:r>
    </w:p>
    <w:tbl>
      <w:tblPr>
        <w:tblStyle w:val="28"/>
        <w:tblW w:w="8523" w:type="dxa"/>
        <w:tblInd w:w="0" w:type="dxa"/>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
      <w:tblGrid>
        <w:gridCol w:w="2242"/>
        <w:gridCol w:w="1277"/>
        <w:gridCol w:w="1417"/>
        <w:gridCol w:w="1418"/>
        <w:gridCol w:w="2169"/>
      </w:tblGrid>
      <w:tr w14:paraId="28467416">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85" w:hRule="atLeast"/>
        </w:trPr>
        <w:tc>
          <w:tcPr>
            <w:tcW w:w="2242" w:type="dxa"/>
            <w:tcBorders>
              <w:top w:val="single" w:color="70AD47" w:sz="4" w:space="0"/>
              <w:left w:val="single" w:color="70AD47" w:sz="4" w:space="0"/>
              <w:bottom w:val="single" w:color="70AD47" w:sz="4" w:space="0"/>
              <w:right w:val="nil"/>
            </w:tcBorders>
            <w:shd w:val="clear" w:color="auto" w:fill="70AD47"/>
          </w:tcPr>
          <w:p w14:paraId="7F8274AB">
            <w:pPr>
              <w:spacing w:line="300" w:lineRule="auto"/>
              <w:jc w:val="center"/>
              <w:rPr>
                <w:rFonts w:ascii="宋体" w:hAnsi="宋体" w:cs="宋体"/>
                <w:b w:val="0"/>
                <w:bCs/>
                <w:color w:val="FFFFFF"/>
                <w:sz w:val="18"/>
                <w:szCs w:val="18"/>
              </w:rPr>
            </w:pPr>
            <w:r>
              <w:rPr>
                <w:rFonts w:ascii="宋体" w:hAnsi="宋体" w:cs="宋体"/>
                <w:b/>
                <w:bCs w:val="0"/>
                <w:color w:val="auto"/>
                <w:sz w:val="18"/>
                <w:szCs w:val="18"/>
              </w:rPr>
              <w:t>学院</w:t>
            </w:r>
          </w:p>
        </w:tc>
        <w:tc>
          <w:tcPr>
            <w:tcW w:w="1277" w:type="dxa"/>
            <w:tcBorders>
              <w:top w:val="single" w:color="70AD47" w:sz="4" w:space="0"/>
              <w:bottom w:val="single" w:color="70AD47" w:sz="4" w:space="0"/>
              <w:right w:val="nil"/>
            </w:tcBorders>
            <w:shd w:val="clear" w:color="auto" w:fill="70AD47"/>
          </w:tcPr>
          <w:p w14:paraId="110DDE4A">
            <w:pPr>
              <w:spacing w:line="300" w:lineRule="auto"/>
              <w:jc w:val="center"/>
              <w:rPr>
                <w:rFonts w:ascii="宋体" w:hAnsi="宋体" w:cs="宋体"/>
                <w:b w:val="0"/>
                <w:bCs w:val="0"/>
                <w:color w:val="FFFFFF"/>
                <w:sz w:val="18"/>
                <w:szCs w:val="18"/>
              </w:rPr>
            </w:pPr>
            <w:r>
              <w:rPr>
                <w:rFonts w:hint="eastAsia" w:ascii="宋体" w:hAnsi="宋体" w:cs="宋体"/>
                <w:b/>
                <w:bCs w:val="0"/>
                <w:color w:val="auto"/>
                <w:sz w:val="18"/>
                <w:szCs w:val="18"/>
              </w:rPr>
              <w:t>毕业生</w:t>
            </w:r>
            <w:r>
              <w:rPr>
                <w:rFonts w:ascii="宋体" w:hAnsi="宋体" w:cs="宋体"/>
                <w:b/>
                <w:bCs w:val="0"/>
                <w:color w:val="auto"/>
                <w:sz w:val="18"/>
                <w:szCs w:val="18"/>
              </w:rPr>
              <w:t>数</w:t>
            </w:r>
          </w:p>
        </w:tc>
        <w:tc>
          <w:tcPr>
            <w:tcW w:w="1417" w:type="dxa"/>
            <w:tcBorders>
              <w:top w:val="single" w:color="70AD47" w:sz="4" w:space="0"/>
              <w:bottom w:val="single" w:color="70AD47" w:sz="4" w:space="0"/>
              <w:right w:val="nil"/>
            </w:tcBorders>
            <w:shd w:val="clear" w:color="auto" w:fill="70AD47"/>
          </w:tcPr>
          <w:p w14:paraId="1FD449EA">
            <w:pPr>
              <w:spacing w:line="300" w:lineRule="auto"/>
              <w:jc w:val="center"/>
              <w:rPr>
                <w:rFonts w:ascii="宋体" w:hAnsi="宋体" w:cs="宋体"/>
                <w:b/>
                <w:bCs/>
                <w:color w:val="FFFFFF"/>
                <w:sz w:val="18"/>
                <w:szCs w:val="18"/>
              </w:rPr>
            </w:pPr>
            <w:r>
              <w:rPr>
                <w:rFonts w:hint="eastAsia" w:ascii="宋体" w:hAnsi="宋体" w:cs="宋体"/>
                <w:b/>
                <w:bCs/>
                <w:color w:val="auto"/>
                <w:sz w:val="18"/>
                <w:szCs w:val="18"/>
              </w:rPr>
              <w:t>未就业人数</w:t>
            </w:r>
          </w:p>
        </w:tc>
        <w:tc>
          <w:tcPr>
            <w:tcW w:w="1418" w:type="dxa"/>
            <w:tcBorders>
              <w:top w:val="single" w:color="70AD47" w:sz="4" w:space="0"/>
              <w:bottom w:val="single" w:color="70AD47" w:sz="4" w:space="0"/>
              <w:right w:val="nil"/>
            </w:tcBorders>
            <w:shd w:val="clear" w:color="auto" w:fill="70AD47"/>
          </w:tcPr>
          <w:p w14:paraId="183CD8AE">
            <w:pPr>
              <w:spacing w:line="300" w:lineRule="auto"/>
              <w:jc w:val="center"/>
              <w:rPr>
                <w:rFonts w:ascii="宋体" w:hAnsi="宋体" w:cs="宋体"/>
                <w:b/>
                <w:bCs/>
                <w:color w:val="FFFFFF"/>
                <w:sz w:val="18"/>
                <w:szCs w:val="18"/>
              </w:rPr>
            </w:pPr>
            <w:r>
              <w:rPr>
                <w:rFonts w:hint="eastAsia" w:ascii="宋体" w:hAnsi="宋体" w:cs="宋体"/>
                <w:b/>
                <w:bCs/>
                <w:color w:val="auto"/>
                <w:sz w:val="18"/>
                <w:szCs w:val="18"/>
              </w:rPr>
              <w:t>未</w:t>
            </w:r>
            <w:r>
              <w:rPr>
                <w:rFonts w:ascii="宋体" w:hAnsi="宋体" w:cs="宋体"/>
                <w:b/>
                <w:bCs/>
                <w:color w:val="auto"/>
                <w:sz w:val="18"/>
                <w:szCs w:val="18"/>
              </w:rPr>
              <w:t>落实率</w:t>
            </w:r>
          </w:p>
        </w:tc>
        <w:tc>
          <w:tcPr>
            <w:tcW w:w="2169" w:type="dxa"/>
            <w:tcBorders>
              <w:top w:val="single" w:color="70AD47" w:sz="4" w:space="0"/>
              <w:bottom w:val="single" w:color="70AD47" w:sz="4" w:space="0"/>
              <w:right w:val="single" w:color="70AD47" w:sz="4" w:space="0"/>
            </w:tcBorders>
            <w:shd w:val="clear" w:color="auto" w:fill="70AD47"/>
          </w:tcPr>
          <w:p w14:paraId="44400B9A">
            <w:pPr>
              <w:spacing w:line="300" w:lineRule="auto"/>
              <w:jc w:val="center"/>
              <w:rPr>
                <w:rFonts w:ascii="宋体" w:hAnsi="宋体" w:cs="宋体"/>
                <w:b w:val="0"/>
                <w:bCs w:val="0"/>
                <w:color w:val="FFFFFF"/>
                <w:sz w:val="18"/>
                <w:szCs w:val="18"/>
              </w:rPr>
            </w:pPr>
            <w:r>
              <w:rPr>
                <w:rFonts w:hint="eastAsia" w:ascii="宋体" w:hAnsi="宋体" w:cs="宋体"/>
                <w:b/>
                <w:bCs/>
                <w:color w:val="auto"/>
                <w:sz w:val="18"/>
                <w:szCs w:val="18"/>
              </w:rPr>
              <w:t>未就业占比</w:t>
            </w:r>
          </w:p>
        </w:tc>
      </w:tr>
      <w:tr w14:paraId="604CBD0A">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85" w:hRule="atLeast"/>
        </w:trPr>
        <w:tc>
          <w:tcPr>
            <w:tcW w:w="2242" w:type="dxa"/>
            <w:shd w:val="clear" w:color="auto" w:fill="E2EFD9"/>
          </w:tcPr>
          <w:p w14:paraId="4F7D3BC1">
            <w:pPr>
              <w:spacing w:line="300" w:lineRule="auto"/>
              <w:jc w:val="center"/>
              <w:rPr>
                <w:rFonts w:cs="Times New Roman"/>
                <w:b w:val="0"/>
                <w:bCs w:val="0"/>
                <w:sz w:val="18"/>
                <w:szCs w:val="18"/>
              </w:rPr>
            </w:pPr>
            <w:r>
              <w:rPr>
                <w:rFonts w:hint="eastAsia" w:cs="Times New Roman"/>
                <w:b/>
                <w:bCs/>
                <w:sz w:val="18"/>
                <w:szCs w:val="18"/>
              </w:rPr>
              <w:t>幼儿师范学院</w:t>
            </w:r>
          </w:p>
        </w:tc>
        <w:tc>
          <w:tcPr>
            <w:tcW w:w="1277" w:type="dxa"/>
            <w:shd w:val="clear" w:color="auto" w:fill="E2EFD9"/>
          </w:tcPr>
          <w:p w14:paraId="68856B57">
            <w:pPr>
              <w:spacing w:line="300" w:lineRule="auto"/>
              <w:jc w:val="center"/>
              <w:rPr>
                <w:rFonts w:cs="Times New Roman"/>
                <w:sz w:val="18"/>
                <w:szCs w:val="18"/>
              </w:rPr>
            </w:pPr>
            <w:r>
              <w:rPr>
                <w:rFonts w:hint="eastAsia" w:cs="Times New Roman"/>
                <w:sz w:val="18"/>
                <w:szCs w:val="18"/>
              </w:rPr>
              <w:t>78</w:t>
            </w:r>
          </w:p>
        </w:tc>
        <w:tc>
          <w:tcPr>
            <w:tcW w:w="1417" w:type="dxa"/>
            <w:shd w:val="clear" w:color="auto" w:fill="E2EFD9"/>
          </w:tcPr>
          <w:p w14:paraId="0B983BEE">
            <w:pPr>
              <w:spacing w:line="300" w:lineRule="auto"/>
              <w:jc w:val="center"/>
              <w:rPr>
                <w:rFonts w:cs="Times New Roman"/>
                <w:sz w:val="18"/>
                <w:szCs w:val="18"/>
              </w:rPr>
            </w:pPr>
            <w:r>
              <w:rPr>
                <w:rFonts w:hint="eastAsia" w:cs="Times New Roman"/>
                <w:sz w:val="18"/>
                <w:szCs w:val="18"/>
              </w:rPr>
              <w:t>5</w:t>
            </w:r>
          </w:p>
        </w:tc>
        <w:tc>
          <w:tcPr>
            <w:tcW w:w="1418" w:type="dxa"/>
            <w:shd w:val="clear" w:color="auto" w:fill="E2EFD9"/>
          </w:tcPr>
          <w:p w14:paraId="2F1E46E1">
            <w:pPr>
              <w:spacing w:line="300" w:lineRule="auto"/>
              <w:jc w:val="center"/>
              <w:rPr>
                <w:rFonts w:cs="Times New Roman"/>
                <w:sz w:val="18"/>
                <w:szCs w:val="18"/>
              </w:rPr>
            </w:pPr>
            <w:r>
              <w:rPr>
                <w:rFonts w:hint="eastAsia" w:cs="Times New Roman"/>
                <w:sz w:val="18"/>
                <w:szCs w:val="18"/>
              </w:rPr>
              <w:t>6.41%</w:t>
            </w:r>
          </w:p>
        </w:tc>
        <w:tc>
          <w:tcPr>
            <w:tcW w:w="2169" w:type="dxa"/>
            <w:shd w:val="clear" w:color="auto" w:fill="E2EFD9"/>
          </w:tcPr>
          <w:p w14:paraId="6996EBF0">
            <w:pPr>
              <w:spacing w:line="300" w:lineRule="auto"/>
              <w:jc w:val="center"/>
              <w:rPr>
                <w:rFonts w:cs="Times New Roman"/>
                <w:sz w:val="18"/>
                <w:szCs w:val="18"/>
              </w:rPr>
            </w:pPr>
            <w:r>
              <w:rPr>
                <w:rFonts w:hint="eastAsia" w:cs="Times New Roman"/>
                <w:sz w:val="18"/>
                <w:szCs w:val="18"/>
              </w:rPr>
              <w:t>55.56%</w:t>
            </w:r>
          </w:p>
        </w:tc>
      </w:tr>
      <w:tr w14:paraId="12BE599A">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85" w:hRule="atLeast"/>
        </w:trPr>
        <w:tc>
          <w:tcPr>
            <w:tcW w:w="2242" w:type="dxa"/>
            <w:shd w:val="clear" w:color="auto" w:fill="E2EFD9"/>
          </w:tcPr>
          <w:p w14:paraId="0763FFAF">
            <w:pPr>
              <w:spacing w:line="300" w:lineRule="auto"/>
              <w:jc w:val="center"/>
              <w:rPr>
                <w:rFonts w:cs="Times New Roman"/>
                <w:b w:val="0"/>
                <w:bCs w:val="0"/>
                <w:sz w:val="18"/>
                <w:szCs w:val="18"/>
              </w:rPr>
            </w:pPr>
            <w:r>
              <w:rPr>
                <w:rFonts w:hint="eastAsia" w:cs="Times New Roman"/>
                <w:b/>
                <w:bCs/>
                <w:sz w:val="18"/>
                <w:szCs w:val="18"/>
              </w:rPr>
              <w:t>护理中医学院</w:t>
            </w:r>
          </w:p>
        </w:tc>
        <w:tc>
          <w:tcPr>
            <w:tcW w:w="1277" w:type="dxa"/>
            <w:shd w:val="clear" w:color="auto" w:fill="E2EFD9"/>
          </w:tcPr>
          <w:p w14:paraId="28879AB9">
            <w:pPr>
              <w:spacing w:line="300" w:lineRule="auto"/>
              <w:jc w:val="center"/>
              <w:rPr>
                <w:rFonts w:cs="Times New Roman"/>
                <w:sz w:val="18"/>
                <w:szCs w:val="18"/>
              </w:rPr>
            </w:pPr>
            <w:r>
              <w:rPr>
                <w:rFonts w:hint="eastAsia" w:cs="Times New Roman"/>
                <w:sz w:val="18"/>
                <w:szCs w:val="18"/>
              </w:rPr>
              <w:t>282</w:t>
            </w:r>
          </w:p>
        </w:tc>
        <w:tc>
          <w:tcPr>
            <w:tcW w:w="1417" w:type="dxa"/>
            <w:shd w:val="clear" w:color="auto" w:fill="E2EFD9"/>
          </w:tcPr>
          <w:p w14:paraId="1D4DC559">
            <w:pPr>
              <w:spacing w:line="300" w:lineRule="auto"/>
              <w:jc w:val="center"/>
              <w:rPr>
                <w:rFonts w:cs="Times New Roman"/>
                <w:sz w:val="18"/>
                <w:szCs w:val="18"/>
              </w:rPr>
            </w:pPr>
            <w:r>
              <w:rPr>
                <w:rFonts w:hint="eastAsia" w:cs="Times New Roman"/>
                <w:sz w:val="18"/>
                <w:szCs w:val="18"/>
              </w:rPr>
              <w:t>4</w:t>
            </w:r>
          </w:p>
        </w:tc>
        <w:tc>
          <w:tcPr>
            <w:tcW w:w="1418" w:type="dxa"/>
            <w:shd w:val="clear" w:color="auto" w:fill="E2EFD9"/>
          </w:tcPr>
          <w:p w14:paraId="1C8DE023">
            <w:pPr>
              <w:spacing w:line="300" w:lineRule="auto"/>
              <w:jc w:val="center"/>
              <w:rPr>
                <w:rFonts w:cs="Times New Roman"/>
                <w:sz w:val="18"/>
                <w:szCs w:val="18"/>
              </w:rPr>
            </w:pPr>
            <w:r>
              <w:rPr>
                <w:rFonts w:hint="eastAsia" w:cs="Times New Roman"/>
                <w:sz w:val="18"/>
                <w:szCs w:val="18"/>
              </w:rPr>
              <w:t>1.42%</w:t>
            </w:r>
          </w:p>
        </w:tc>
        <w:tc>
          <w:tcPr>
            <w:tcW w:w="2169" w:type="dxa"/>
            <w:shd w:val="clear" w:color="auto" w:fill="E2EFD9"/>
          </w:tcPr>
          <w:p w14:paraId="56E6C3DF">
            <w:pPr>
              <w:spacing w:line="300" w:lineRule="auto"/>
              <w:jc w:val="center"/>
              <w:rPr>
                <w:rFonts w:cs="Times New Roman"/>
                <w:sz w:val="18"/>
                <w:szCs w:val="18"/>
              </w:rPr>
            </w:pPr>
            <w:r>
              <w:rPr>
                <w:rFonts w:hint="eastAsia" w:cs="Times New Roman"/>
                <w:sz w:val="18"/>
                <w:szCs w:val="18"/>
              </w:rPr>
              <w:t>44.44%</w:t>
            </w:r>
          </w:p>
        </w:tc>
      </w:tr>
      <w:tr w14:paraId="145C4A80">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85" w:hRule="atLeast"/>
        </w:trPr>
        <w:tc>
          <w:tcPr>
            <w:tcW w:w="2242" w:type="dxa"/>
            <w:shd w:val="clear" w:color="auto" w:fill="E2EFD9"/>
          </w:tcPr>
          <w:p w14:paraId="277897C9">
            <w:pPr>
              <w:spacing w:line="300" w:lineRule="auto"/>
              <w:jc w:val="center"/>
              <w:rPr>
                <w:rFonts w:cs="Times New Roman"/>
                <w:b w:val="0"/>
                <w:bCs w:val="0"/>
                <w:sz w:val="18"/>
                <w:szCs w:val="18"/>
              </w:rPr>
            </w:pPr>
            <w:r>
              <w:rPr>
                <w:rFonts w:hint="eastAsia" w:cs="Times New Roman"/>
                <w:b/>
                <w:bCs/>
                <w:sz w:val="18"/>
                <w:szCs w:val="18"/>
              </w:rPr>
              <w:t>空乘与高铁管理学院</w:t>
            </w:r>
          </w:p>
        </w:tc>
        <w:tc>
          <w:tcPr>
            <w:tcW w:w="1277" w:type="dxa"/>
            <w:shd w:val="clear" w:color="auto" w:fill="E2EFD9"/>
          </w:tcPr>
          <w:p w14:paraId="2FDF4540">
            <w:pPr>
              <w:spacing w:line="300" w:lineRule="auto"/>
              <w:jc w:val="center"/>
              <w:rPr>
                <w:rFonts w:cs="Times New Roman"/>
                <w:sz w:val="18"/>
                <w:szCs w:val="18"/>
              </w:rPr>
            </w:pPr>
            <w:r>
              <w:rPr>
                <w:rFonts w:hint="eastAsia" w:cs="Times New Roman"/>
                <w:sz w:val="18"/>
                <w:szCs w:val="18"/>
              </w:rPr>
              <w:t>46</w:t>
            </w:r>
          </w:p>
        </w:tc>
        <w:tc>
          <w:tcPr>
            <w:tcW w:w="1417" w:type="dxa"/>
            <w:shd w:val="clear" w:color="auto" w:fill="E2EFD9"/>
          </w:tcPr>
          <w:p w14:paraId="5C906AD1">
            <w:pPr>
              <w:spacing w:line="300" w:lineRule="auto"/>
              <w:jc w:val="center"/>
              <w:rPr>
                <w:rFonts w:cs="Times New Roman"/>
                <w:sz w:val="18"/>
                <w:szCs w:val="18"/>
              </w:rPr>
            </w:pPr>
            <w:r>
              <w:rPr>
                <w:rFonts w:hint="eastAsia" w:cs="Times New Roman"/>
                <w:sz w:val="18"/>
                <w:szCs w:val="18"/>
              </w:rPr>
              <w:t>0</w:t>
            </w:r>
          </w:p>
        </w:tc>
        <w:tc>
          <w:tcPr>
            <w:tcW w:w="1418" w:type="dxa"/>
            <w:shd w:val="clear" w:color="auto" w:fill="E2EFD9"/>
          </w:tcPr>
          <w:p w14:paraId="77C7CCFB">
            <w:pPr>
              <w:spacing w:line="300" w:lineRule="auto"/>
              <w:jc w:val="center"/>
              <w:rPr>
                <w:rFonts w:cs="Times New Roman"/>
                <w:sz w:val="18"/>
                <w:szCs w:val="18"/>
              </w:rPr>
            </w:pPr>
            <w:r>
              <w:rPr>
                <w:rFonts w:hint="eastAsia" w:cs="Times New Roman"/>
                <w:sz w:val="18"/>
                <w:szCs w:val="18"/>
              </w:rPr>
              <w:t>0%</w:t>
            </w:r>
          </w:p>
        </w:tc>
        <w:tc>
          <w:tcPr>
            <w:tcW w:w="2169" w:type="dxa"/>
            <w:shd w:val="clear" w:color="auto" w:fill="E2EFD9"/>
          </w:tcPr>
          <w:p w14:paraId="464DF9F7">
            <w:pPr>
              <w:spacing w:line="300" w:lineRule="auto"/>
              <w:jc w:val="center"/>
              <w:rPr>
                <w:rFonts w:cs="Times New Roman"/>
                <w:sz w:val="18"/>
                <w:szCs w:val="18"/>
              </w:rPr>
            </w:pPr>
            <w:r>
              <w:rPr>
                <w:rFonts w:hint="eastAsia" w:cs="Times New Roman"/>
                <w:sz w:val="18"/>
                <w:szCs w:val="18"/>
              </w:rPr>
              <w:t>0.00%</w:t>
            </w:r>
          </w:p>
        </w:tc>
      </w:tr>
      <w:tr w14:paraId="7D0EC5D4">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85" w:hRule="atLeast"/>
        </w:trPr>
        <w:tc>
          <w:tcPr>
            <w:tcW w:w="2242" w:type="dxa"/>
            <w:shd w:val="clear" w:color="auto" w:fill="E2EFD9"/>
          </w:tcPr>
          <w:p w14:paraId="11967F40">
            <w:pPr>
              <w:spacing w:line="300" w:lineRule="auto"/>
              <w:jc w:val="center"/>
              <w:rPr>
                <w:rFonts w:cs="Times New Roman"/>
                <w:b w:val="0"/>
                <w:bCs w:val="0"/>
                <w:sz w:val="18"/>
                <w:szCs w:val="18"/>
              </w:rPr>
            </w:pPr>
            <w:r>
              <w:rPr>
                <w:rFonts w:hint="eastAsia" w:cs="Times New Roman"/>
                <w:b/>
                <w:bCs/>
                <w:sz w:val="18"/>
                <w:szCs w:val="18"/>
              </w:rPr>
              <w:t>绘画与设计学院</w:t>
            </w:r>
          </w:p>
        </w:tc>
        <w:tc>
          <w:tcPr>
            <w:tcW w:w="1277" w:type="dxa"/>
            <w:shd w:val="clear" w:color="auto" w:fill="E2EFD9"/>
          </w:tcPr>
          <w:p w14:paraId="42A1709A">
            <w:pPr>
              <w:spacing w:line="300" w:lineRule="auto"/>
              <w:jc w:val="center"/>
              <w:rPr>
                <w:rFonts w:cs="Times New Roman"/>
                <w:sz w:val="18"/>
                <w:szCs w:val="18"/>
              </w:rPr>
            </w:pPr>
            <w:r>
              <w:rPr>
                <w:rFonts w:hint="eastAsia" w:cs="Times New Roman"/>
                <w:sz w:val="18"/>
                <w:szCs w:val="18"/>
              </w:rPr>
              <w:t>47</w:t>
            </w:r>
          </w:p>
        </w:tc>
        <w:tc>
          <w:tcPr>
            <w:tcW w:w="1417" w:type="dxa"/>
            <w:shd w:val="clear" w:color="auto" w:fill="E2EFD9"/>
          </w:tcPr>
          <w:p w14:paraId="54ECD606">
            <w:pPr>
              <w:spacing w:line="300" w:lineRule="auto"/>
              <w:jc w:val="center"/>
              <w:rPr>
                <w:rFonts w:cs="Times New Roman"/>
                <w:sz w:val="18"/>
                <w:szCs w:val="18"/>
              </w:rPr>
            </w:pPr>
            <w:r>
              <w:rPr>
                <w:rFonts w:hint="eastAsia" w:cs="Times New Roman"/>
                <w:sz w:val="18"/>
                <w:szCs w:val="18"/>
              </w:rPr>
              <w:t>0</w:t>
            </w:r>
          </w:p>
        </w:tc>
        <w:tc>
          <w:tcPr>
            <w:tcW w:w="1418" w:type="dxa"/>
            <w:shd w:val="clear" w:color="auto" w:fill="E2EFD9"/>
          </w:tcPr>
          <w:p w14:paraId="0BEA79BA">
            <w:pPr>
              <w:spacing w:line="300" w:lineRule="auto"/>
              <w:jc w:val="center"/>
              <w:rPr>
                <w:rFonts w:cs="Times New Roman"/>
                <w:sz w:val="18"/>
                <w:szCs w:val="18"/>
              </w:rPr>
            </w:pPr>
            <w:r>
              <w:rPr>
                <w:rFonts w:hint="eastAsia" w:cs="Times New Roman"/>
                <w:sz w:val="18"/>
                <w:szCs w:val="18"/>
              </w:rPr>
              <w:t>0%</w:t>
            </w:r>
          </w:p>
        </w:tc>
        <w:tc>
          <w:tcPr>
            <w:tcW w:w="2169" w:type="dxa"/>
            <w:shd w:val="clear" w:color="auto" w:fill="E2EFD9"/>
          </w:tcPr>
          <w:p w14:paraId="7488DEB7">
            <w:pPr>
              <w:spacing w:line="300" w:lineRule="auto"/>
              <w:jc w:val="center"/>
              <w:rPr>
                <w:rFonts w:cs="Times New Roman"/>
                <w:sz w:val="18"/>
                <w:szCs w:val="18"/>
              </w:rPr>
            </w:pPr>
            <w:r>
              <w:rPr>
                <w:rFonts w:hint="eastAsia" w:cs="Times New Roman"/>
                <w:sz w:val="18"/>
                <w:szCs w:val="18"/>
              </w:rPr>
              <w:t>0.00%</w:t>
            </w:r>
          </w:p>
        </w:tc>
      </w:tr>
      <w:tr w14:paraId="5F9D45E6">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85" w:hRule="atLeast"/>
        </w:trPr>
        <w:tc>
          <w:tcPr>
            <w:tcW w:w="2242" w:type="dxa"/>
            <w:shd w:val="clear" w:color="auto" w:fill="E2EFD9"/>
          </w:tcPr>
          <w:p w14:paraId="756AFBC7">
            <w:pPr>
              <w:spacing w:line="300" w:lineRule="auto"/>
              <w:jc w:val="center"/>
              <w:rPr>
                <w:rFonts w:cs="Times New Roman"/>
                <w:b w:val="0"/>
                <w:bCs w:val="0"/>
                <w:sz w:val="18"/>
                <w:szCs w:val="18"/>
              </w:rPr>
            </w:pPr>
            <w:r>
              <w:rPr>
                <w:rFonts w:hint="eastAsia" w:cs="Times New Roman"/>
                <w:b/>
                <w:bCs/>
                <w:sz w:val="18"/>
                <w:szCs w:val="18"/>
              </w:rPr>
              <w:t>计算机与电子商务学院</w:t>
            </w:r>
          </w:p>
        </w:tc>
        <w:tc>
          <w:tcPr>
            <w:tcW w:w="1277" w:type="dxa"/>
            <w:shd w:val="clear" w:color="auto" w:fill="E2EFD9"/>
          </w:tcPr>
          <w:p w14:paraId="1CBF5D60">
            <w:pPr>
              <w:spacing w:line="300" w:lineRule="auto"/>
              <w:jc w:val="center"/>
              <w:rPr>
                <w:rFonts w:cs="Times New Roman"/>
                <w:sz w:val="18"/>
                <w:szCs w:val="18"/>
              </w:rPr>
            </w:pPr>
            <w:r>
              <w:rPr>
                <w:rFonts w:hint="eastAsia" w:cs="Times New Roman"/>
                <w:sz w:val="18"/>
                <w:szCs w:val="18"/>
              </w:rPr>
              <w:t>83</w:t>
            </w:r>
          </w:p>
        </w:tc>
        <w:tc>
          <w:tcPr>
            <w:tcW w:w="1417" w:type="dxa"/>
            <w:shd w:val="clear" w:color="auto" w:fill="E2EFD9"/>
          </w:tcPr>
          <w:p w14:paraId="754F7160">
            <w:pPr>
              <w:spacing w:line="300" w:lineRule="auto"/>
              <w:jc w:val="center"/>
              <w:rPr>
                <w:rFonts w:cs="Times New Roman"/>
                <w:sz w:val="18"/>
                <w:szCs w:val="18"/>
              </w:rPr>
            </w:pPr>
            <w:r>
              <w:rPr>
                <w:rFonts w:hint="eastAsia" w:cs="Times New Roman"/>
                <w:sz w:val="18"/>
                <w:szCs w:val="18"/>
              </w:rPr>
              <w:t>0</w:t>
            </w:r>
          </w:p>
        </w:tc>
        <w:tc>
          <w:tcPr>
            <w:tcW w:w="1418" w:type="dxa"/>
            <w:shd w:val="clear" w:color="auto" w:fill="E2EFD9"/>
          </w:tcPr>
          <w:p w14:paraId="33B6B9C8">
            <w:pPr>
              <w:spacing w:line="300" w:lineRule="auto"/>
              <w:jc w:val="center"/>
              <w:rPr>
                <w:rFonts w:cs="Times New Roman"/>
                <w:sz w:val="18"/>
                <w:szCs w:val="18"/>
              </w:rPr>
            </w:pPr>
            <w:r>
              <w:rPr>
                <w:rFonts w:hint="eastAsia" w:cs="Times New Roman"/>
                <w:sz w:val="18"/>
                <w:szCs w:val="18"/>
              </w:rPr>
              <w:t>0%</w:t>
            </w:r>
          </w:p>
        </w:tc>
        <w:tc>
          <w:tcPr>
            <w:tcW w:w="2169" w:type="dxa"/>
            <w:shd w:val="clear" w:color="auto" w:fill="E2EFD9"/>
          </w:tcPr>
          <w:p w14:paraId="55FC793C">
            <w:pPr>
              <w:spacing w:line="300" w:lineRule="auto"/>
              <w:jc w:val="center"/>
              <w:rPr>
                <w:rFonts w:cs="Times New Roman"/>
                <w:sz w:val="18"/>
                <w:szCs w:val="18"/>
              </w:rPr>
            </w:pPr>
            <w:r>
              <w:rPr>
                <w:rFonts w:hint="eastAsia" w:cs="Times New Roman"/>
                <w:sz w:val="18"/>
                <w:szCs w:val="18"/>
              </w:rPr>
              <w:t>0.00%</w:t>
            </w:r>
          </w:p>
        </w:tc>
      </w:tr>
      <w:tr w14:paraId="28843670">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285" w:hRule="atLeast"/>
        </w:trPr>
        <w:tc>
          <w:tcPr>
            <w:tcW w:w="2242" w:type="dxa"/>
            <w:shd w:val="clear" w:color="auto" w:fill="E2EFD9"/>
          </w:tcPr>
          <w:p w14:paraId="05B8A383">
            <w:pPr>
              <w:spacing w:line="300" w:lineRule="auto"/>
              <w:jc w:val="center"/>
              <w:rPr>
                <w:rFonts w:cs="Times New Roman"/>
                <w:b w:val="0"/>
                <w:bCs w:val="0"/>
                <w:sz w:val="18"/>
                <w:szCs w:val="18"/>
              </w:rPr>
            </w:pPr>
            <w:r>
              <w:rPr>
                <w:rFonts w:hint="eastAsia" w:cs="Times New Roman"/>
                <w:b/>
                <w:bCs/>
                <w:sz w:val="18"/>
                <w:szCs w:val="18"/>
              </w:rPr>
              <w:t>合计</w:t>
            </w:r>
          </w:p>
        </w:tc>
        <w:tc>
          <w:tcPr>
            <w:tcW w:w="1277" w:type="dxa"/>
            <w:shd w:val="clear" w:color="auto" w:fill="E2EFD9"/>
          </w:tcPr>
          <w:p w14:paraId="5D1598CC">
            <w:pPr>
              <w:spacing w:line="300" w:lineRule="auto"/>
              <w:jc w:val="center"/>
              <w:rPr>
                <w:rFonts w:cs="Times New Roman"/>
                <w:sz w:val="18"/>
                <w:szCs w:val="18"/>
              </w:rPr>
            </w:pPr>
            <w:r>
              <w:rPr>
                <w:rFonts w:hint="eastAsia" w:cs="Times New Roman"/>
                <w:sz w:val="18"/>
                <w:szCs w:val="18"/>
              </w:rPr>
              <w:t>536</w:t>
            </w:r>
          </w:p>
        </w:tc>
        <w:tc>
          <w:tcPr>
            <w:tcW w:w="1417" w:type="dxa"/>
            <w:shd w:val="clear" w:color="auto" w:fill="E2EFD9"/>
          </w:tcPr>
          <w:p w14:paraId="5760C7E3">
            <w:pPr>
              <w:spacing w:line="300" w:lineRule="auto"/>
              <w:jc w:val="center"/>
              <w:rPr>
                <w:rFonts w:cs="Times New Roman"/>
                <w:sz w:val="18"/>
                <w:szCs w:val="18"/>
              </w:rPr>
            </w:pPr>
            <w:r>
              <w:rPr>
                <w:rFonts w:hint="eastAsia" w:cs="Times New Roman"/>
                <w:sz w:val="18"/>
                <w:szCs w:val="18"/>
              </w:rPr>
              <w:t>9</w:t>
            </w:r>
          </w:p>
        </w:tc>
        <w:tc>
          <w:tcPr>
            <w:tcW w:w="1418" w:type="dxa"/>
            <w:shd w:val="clear" w:color="auto" w:fill="E2EFD9"/>
          </w:tcPr>
          <w:p w14:paraId="3D8A1C73">
            <w:pPr>
              <w:spacing w:line="300" w:lineRule="auto"/>
              <w:jc w:val="center"/>
              <w:rPr>
                <w:rFonts w:cs="Times New Roman"/>
                <w:sz w:val="18"/>
                <w:szCs w:val="18"/>
              </w:rPr>
            </w:pPr>
            <w:r>
              <w:rPr>
                <w:rFonts w:hint="eastAsia" w:cs="Times New Roman"/>
                <w:sz w:val="18"/>
                <w:szCs w:val="18"/>
              </w:rPr>
              <w:t>1.68%</w:t>
            </w:r>
          </w:p>
        </w:tc>
        <w:tc>
          <w:tcPr>
            <w:tcW w:w="2169" w:type="dxa"/>
            <w:shd w:val="clear" w:color="auto" w:fill="E2EFD9"/>
          </w:tcPr>
          <w:p w14:paraId="437F0856">
            <w:pPr>
              <w:spacing w:line="300" w:lineRule="auto"/>
              <w:jc w:val="center"/>
              <w:rPr>
                <w:rFonts w:cs="Times New Roman"/>
                <w:sz w:val="18"/>
                <w:szCs w:val="18"/>
              </w:rPr>
            </w:pPr>
            <w:r>
              <w:rPr>
                <w:rFonts w:hint="eastAsia" w:cs="Times New Roman"/>
                <w:sz w:val="18"/>
                <w:szCs w:val="18"/>
              </w:rPr>
              <w:t>100%</w:t>
            </w:r>
          </w:p>
        </w:tc>
      </w:tr>
    </w:tbl>
    <w:p w14:paraId="00D29334">
      <w:pPr>
        <w:widowControl w:val="0"/>
        <w:numPr>
          <w:ilvl w:val="0"/>
          <w:numId w:val="0"/>
        </w:numPr>
        <w:spacing w:line="360" w:lineRule="auto"/>
        <w:jc w:val="both"/>
        <w:rPr>
          <w:rFonts w:hint="eastAsia" w:eastAsia="宋体"/>
          <w:lang w:val="en-US" w:eastAsia="zh-CN"/>
        </w:rPr>
      </w:pPr>
    </w:p>
    <w:p w14:paraId="6480C32B">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outlineLvl w:val="0"/>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四、促进就业主要工作举措及特色亮点</w:t>
      </w:r>
    </w:p>
    <w:p w14:paraId="4A656B5B">
      <w:pPr>
        <w:pStyle w:val="41"/>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3" w:firstLineChars="200"/>
        <w:jc w:val="both"/>
        <w:textAlignment w:val="baseline"/>
        <w:outlineLvl w:val="0"/>
        <w:rPr>
          <w:rFonts w:hint="default" w:ascii="楷体" w:hAnsi="楷体" w:eastAsia="楷体" w:cs="楷体"/>
          <w:b/>
          <w:bCs/>
          <w:color w:val="000000" w:themeColor="text1"/>
          <w:kern w:val="0"/>
          <w:sz w:val="32"/>
          <w:szCs w:val="32"/>
          <w:lang w:val="en-US" w:eastAsia="zh-CN" w:bidi="ar"/>
          <w14:textFill>
            <w14:solidFill>
              <w14:schemeClr w14:val="tx1"/>
            </w14:solidFill>
          </w14:textFill>
        </w:rPr>
      </w:pPr>
      <w:r>
        <w:rPr>
          <w:rFonts w:hint="eastAsia" w:ascii="楷体" w:hAnsi="楷体" w:eastAsia="楷体" w:cs="楷体"/>
          <w:b/>
          <w:bCs/>
          <w:color w:val="000000" w:themeColor="text1"/>
          <w:kern w:val="0"/>
          <w:sz w:val="32"/>
          <w:szCs w:val="32"/>
          <w:lang w:val="en-US" w:eastAsia="zh-CN" w:bidi="ar"/>
          <w14:textFill>
            <w14:solidFill>
              <w14:schemeClr w14:val="tx1"/>
            </w14:solidFill>
          </w14:textFill>
        </w:rPr>
        <w:t>（一）工作举措</w:t>
      </w:r>
    </w:p>
    <w:p w14:paraId="5C9C520B">
      <w:pPr>
        <w:pStyle w:val="3"/>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方正仿宋_GB2312" w:hAnsi="方正仿宋_GB2312" w:eastAsia="方正仿宋_GB2312" w:cs="方正仿宋_GB2312"/>
          <w:b/>
          <w:bCs/>
          <w:color w:val="auto"/>
          <w:kern w:val="2"/>
          <w:sz w:val="32"/>
          <w:szCs w:val="32"/>
          <w:lang w:val="en-US" w:eastAsia="zh-CN" w:bidi="ar-SA"/>
        </w:rPr>
      </w:pPr>
      <w:r>
        <w:rPr>
          <w:rFonts w:hint="eastAsia" w:ascii="方正仿宋_GB2312" w:hAnsi="方正仿宋_GB2312" w:eastAsia="方正仿宋_GB2312" w:cs="方正仿宋_GB2312"/>
          <w:b/>
          <w:bCs/>
          <w:color w:val="auto"/>
          <w:kern w:val="2"/>
          <w:sz w:val="32"/>
          <w:szCs w:val="32"/>
          <w:lang w:val="en-US" w:eastAsia="zh-CN" w:bidi="ar-SA"/>
        </w:rPr>
        <w:t>1.积极开展书记院长访企拓岗促就业专项行动</w:t>
      </w:r>
    </w:p>
    <w:p w14:paraId="5B14124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2"/>
          <w:sz w:val="28"/>
          <w:szCs w:val="28"/>
          <w:lang w:val="zh-CN" w:eastAsia="zh-CN" w:bidi="ar-SA"/>
        </w:rPr>
      </w:pPr>
      <w:r>
        <w:rPr>
          <w:rFonts w:hint="eastAsia" w:ascii="仿宋_GB2312" w:hAnsi="仿宋_GB2312" w:eastAsia="仿宋_GB2312" w:cs="仿宋_GB2312"/>
          <w:color w:val="auto"/>
          <w:kern w:val="2"/>
          <w:sz w:val="28"/>
          <w:szCs w:val="28"/>
          <w:lang w:val="en-US" w:eastAsia="zh-CN" w:bidi="ar-SA"/>
        </w:rPr>
        <w:t>我院积极开展书记院长访企拓岗促就业专项行动，坚持“党政同责，一岗双责”，充分发挥我院书记、院长以及院领导班子成员重要示范引领作用，各专业学院院长、书记通过线上+线下的不同形式走访校企合作单位，为学生提供就业选择。带动学院全员深度参与并做好毕业生就业工作。就业组织领导上下联动，切实提升就业质量，</w:t>
      </w:r>
      <w:r>
        <w:rPr>
          <w:rFonts w:hint="eastAsia" w:ascii="仿宋_GB2312" w:hAnsi="仿宋_GB2312" w:eastAsia="仿宋_GB2312" w:cs="仿宋_GB2312"/>
          <w:color w:val="auto"/>
          <w:kern w:val="2"/>
          <w:sz w:val="28"/>
          <w:szCs w:val="28"/>
          <w:lang w:val="zh-CN" w:eastAsia="zh-CN" w:bidi="ar-SA"/>
        </w:rPr>
        <w:t>坚持以市场需求为导向，探索就业工作新思路，把走访用人单位作为深化供需对接就业育人的重要内容，建立互访机制，找准校企合作切入点，实现共同发展。</w:t>
      </w:r>
    </w:p>
    <w:p w14:paraId="008F0A63">
      <w:pPr>
        <w:pStyle w:val="3"/>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方正仿宋_GB2312" w:hAnsi="方正仿宋_GB2312" w:eastAsia="方正仿宋_GB2312" w:cs="方正仿宋_GB2312"/>
          <w:b/>
          <w:bCs/>
          <w:color w:val="auto"/>
          <w:kern w:val="2"/>
          <w:sz w:val="32"/>
          <w:szCs w:val="32"/>
          <w:lang w:val="en-US" w:eastAsia="zh-CN" w:bidi="ar-SA"/>
        </w:rPr>
      </w:pPr>
      <w:r>
        <w:rPr>
          <w:rFonts w:hint="eastAsia" w:ascii="方正仿宋_GB2312" w:hAnsi="方正仿宋_GB2312" w:eastAsia="方正仿宋_GB2312" w:cs="方正仿宋_GB2312"/>
          <w:b/>
          <w:bCs/>
          <w:color w:val="auto"/>
          <w:kern w:val="2"/>
          <w:sz w:val="32"/>
          <w:szCs w:val="32"/>
          <w:lang w:val="en-US" w:eastAsia="zh-CN" w:bidi="ar-SA"/>
        </w:rPr>
        <w:t>2.与实习单位密切联系，促进实习单位的直接就业</w:t>
      </w:r>
    </w:p>
    <w:p w14:paraId="5E2314D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学院高度重视校企合作工作。校企合作最重要的形式就是集中安排学生实习，按照以往惯例，大部分的学生会被实习单位留用，此措施是促进学生就业的重要手段。学院对实习单位的选择比较多元，既考虑用人单位的实际情况，也考虑学生的实际情况，实习直接转为就业，节省用人单位的招聘与培养成本，也减少学生就业压力。</w:t>
      </w:r>
    </w:p>
    <w:p w14:paraId="7948E29D">
      <w:pPr>
        <w:pStyle w:val="3"/>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方正仿宋_GB2312" w:hAnsi="方正仿宋_GB2312" w:eastAsia="方正仿宋_GB2312" w:cs="方正仿宋_GB2312"/>
          <w:b/>
          <w:bCs/>
          <w:color w:val="auto"/>
          <w:kern w:val="2"/>
          <w:sz w:val="32"/>
          <w:szCs w:val="32"/>
          <w:lang w:val="en-US" w:eastAsia="zh-CN" w:bidi="ar-SA"/>
        </w:rPr>
      </w:pPr>
      <w:r>
        <w:rPr>
          <w:rFonts w:hint="eastAsia" w:ascii="方正仿宋_GB2312" w:hAnsi="方正仿宋_GB2312" w:eastAsia="方正仿宋_GB2312" w:cs="方正仿宋_GB2312"/>
          <w:b/>
          <w:bCs/>
          <w:color w:val="auto"/>
          <w:kern w:val="2"/>
          <w:sz w:val="32"/>
          <w:szCs w:val="32"/>
          <w:lang w:val="en-US" w:eastAsia="zh-CN" w:bidi="ar-SA"/>
        </w:rPr>
        <w:t>3.扩充升学通道，拓宽学历深造途径</w:t>
      </w:r>
    </w:p>
    <w:p w14:paraId="6271C78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我院公共教育学院积极组织专升本课程教学，对有学历提升需求的学生根据专升本考试大纲进行系统教学辅导，解决需要提升学历的学生升本难、无方向、无目标的困难，从而提高升学率。</w:t>
      </w:r>
    </w:p>
    <w:p w14:paraId="14B0CCC5">
      <w:pPr>
        <w:pStyle w:val="3"/>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方正仿宋_GB2312" w:hAnsi="方正仿宋_GB2312" w:eastAsia="方正仿宋_GB2312" w:cs="方正仿宋_GB2312"/>
          <w:b/>
          <w:bCs/>
          <w:color w:val="auto"/>
          <w:kern w:val="2"/>
          <w:sz w:val="32"/>
          <w:szCs w:val="32"/>
          <w:lang w:val="en-US" w:eastAsia="zh-CN" w:bidi="ar-SA"/>
        </w:rPr>
      </w:pPr>
      <w:r>
        <w:rPr>
          <w:rFonts w:hint="eastAsia" w:ascii="方正仿宋_GB2312" w:hAnsi="方正仿宋_GB2312" w:eastAsia="方正仿宋_GB2312" w:cs="方正仿宋_GB2312"/>
          <w:b/>
          <w:bCs/>
          <w:color w:val="auto"/>
          <w:kern w:val="2"/>
          <w:sz w:val="32"/>
          <w:szCs w:val="32"/>
          <w:lang w:val="en-US" w:eastAsia="zh-CN" w:bidi="ar-SA"/>
        </w:rPr>
        <w:t>4.鼓励毕业生响应国家号召应征入伍</w:t>
      </w:r>
    </w:p>
    <w:p w14:paraId="2E6D11C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国家鼓励应届毕业大学生应征入伍服义务兵役，我院有针对性地对毕业生通过班团会等形式宣传应征入伍服兵役政策，以政策为导向引领学生参军入伍。</w:t>
      </w:r>
    </w:p>
    <w:p w14:paraId="2CBC4030">
      <w:pPr>
        <w:pStyle w:val="3"/>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方正仿宋_GB2312" w:hAnsi="方正仿宋_GB2312" w:eastAsia="方正仿宋_GB2312" w:cs="方正仿宋_GB2312"/>
          <w:b/>
          <w:bCs/>
          <w:color w:val="auto"/>
          <w:kern w:val="2"/>
          <w:sz w:val="32"/>
          <w:szCs w:val="32"/>
          <w:lang w:val="en-US" w:eastAsia="zh-CN" w:bidi="ar-SA"/>
        </w:rPr>
      </w:pPr>
      <w:r>
        <w:rPr>
          <w:rFonts w:hint="eastAsia" w:ascii="方正仿宋_GB2312" w:hAnsi="方正仿宋_GB2312" w:eastAsia="方正仿宋_GB2312" w:cs="方正仿宋_GB2312"/>
          <w:b/>
          <w:bCs/>
          <w:color w:val="auto"/>
          <w:kern w:val="2"/>
          <w:sz w:val="32"/>
          <w:szCs w:val="32"/>
          <w:lang w:val="en-US" w:eastAsia="zh-CN" w:bidi="ar-SA"/>
        </w:rPr>
        <w:t>5.落实毕业生就业监测与核查工作</w:t>
      </w:r>
    </w:p>
    <w:p w14:paraId="125AF72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我院将毕业生就业工作作为重点任务，严格部署毕业生就业工作，积极落实“党政同责、一岗双责”工程，成立了“2025届毕业生就业监测核查工作专班</w:t>
      </w:r>
      <w:r>
        <w:rPr>
          <w:rFonts w:hint="default" w:ascii="仿宋_GB2312" w:hAnsi="仿宋_GB2312" w:eastAsia="仿宋_GB2312" w:cs="仿宋_GB2312"/>
          <w:color w:val="auto"/>
          <w:kern w:val="2"/>
          <w:sz w:val="28"/>
          <w:szCs w:val="28"/>
          <w:lang w:val="en-US" w:eastAsia="zh-CN" w:bidi="ar-SA"/>
        </w:rPr>
        <w:t>”</w:t>
      </w:r>
      <w:r>
        <w:rPr>
          <w:rFonts w:hint="eastAsia" w:ascii="仿宋_GB2312" w:hAnsi="仿宋_GB2312" w:eastAsia="仿宋_GB2312" w:cs="仿宋_GB2312"/>
          <w:color w:val="auto"/>
          <w:kern w:val="2"/>
          <w:sz w:val="28"/>
          <w:szCs w:val="28"/>
          <w:lang w:val="en-US" w:eastAsia="zh-CN" w:bidi="ar-SA"/>
        </w:rPr>
        <w:t>，落实学院、专业学院两级核查机制。每月定期召开党政联席会即促进就业工作专项会议，听取阶段性工作汇报，解决工作中存在的问题和问题，并提出相关要求。针对护理学院就业人数多、专业要求高等困难，召开了“护理学院就业推进工作专项会议”，积极帮扶并解决就业困难学生的就业问题，多措并举地帮扶毕业生就业。对核查发现的问题线索，逐一列出问题清单，逐一制定整改措施，逐条形成工作台账，限时整改，稳步推进，不折不扣抓好整改落实，本着实事求是的原则开展就业工作，较圆满地完成就业核查任务。</w:t>
      </w:r>
    </w:p>
    <w:p w14:paraId="15E79616">
      <w:pPr>
        <w:pStyle w:val="41"/>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3" w:firstLineChars="200"/>
        <w:jc w:val="both"/>
        <w:textAlignment w:val="baseline"/>
        <w:outlineLvl w:val="0"/>
        <w:rPr>
          <w:rFonts w:hint="eastAsia" w:ascii="楷体" w:hAnsi="楷体" w:eastAsia="楷体" w:cs="楷体"/>
          <w:b/>
          <w:bCs/>
          <w:color w:val="000000" w:themeColor="text1"/>
          <w:kern w:val="0"/>
          <w:sz w:val="32"/>
          <w:szCs w:val="32"/>
          <w:lang w:val="en-US" w:eastAsia="zh-CN" w:bidi="ar"/>
          <w14:textFill>
            <w14:solidFill>
              <w14:schemeClr w14:val="tx1"/>
            </w14:solidFill>
          </w14:textFill>
        </w:rPr>
      </w:pPr>
      <w:r>
        <w:rPr>
          <w:rFonts w:hint="eastAsia" w:ascii="楷体" w:hAnsi="楷体" w:eastAsia="楷体" w:cs="楷体"/>
          <w:b/>
          <w:bCs/>
          <w:color w:val="000000" w:themeColor="text1"/>
          <w:kern w:val="0"/>
          <w:sz w:val="32"/>
          <w:szCs w:val="32"/>
          <w:lang w:val="en-US" w:eastAsia="zh-CN" w:bidi="ar"/>
          <w14:textFill>
            <w14:solidFill>
              <w14:schemeClr w14:val="tx1"/>
            </w14:solidFill>
          </w14:textFill>
        </w:rPr>
        <w:t>（二）特色亮点</w:t>
      </w:r>
    </w:p>
    <w:p w14:paraId="7D71879F">
      <w:pPr>
        <w:pStyle w:val="3"/>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方正仿宋_GB2312" w:hAnsi="方正仿宋_GB2312" w:eastAsia="方正仿宋_GB2312" w:cs="方正仿宋_GB2312"/>
          <w:b/>
          <w:bCs/>
          <w:color w:val="auto"/>
          <w:kern w:val="2"/>
          <w:sz w:val="32"/>
          <w:szCs w:val="32"/>
          <w:lang w:val="en-US" w:eastAsia="zh-CN" w:bidi="ar-SA"/>
        </w:rPr>
      </w:pPr>
      <w:r>
        <w:rPr>
          <w:rFonts w:hint="eastAsia" w:ascii="方正仿宋_GB2312" w:hAnsi="方正仿宋_GB2312" w:eastAsia="方正仿宋_GB2312" w:cs="方正仿宋_GB2312"/>
          <w:b/>
          <w:bCs/>
          <w:color w:val="auto"/>
          <w:kern w:val="2"/>
          <w:sz w:val="32"/>
          <w:szCs w:val="32"/>
          <w:lang w:val="en-US" w:eastAsia="zh-CN" w:bidi="ar-SA"/>
        </w:rPr>
        <w:t>1.优化专业设置与招生计划</w:t>
      </w:r>
    </w:p>
    <w:p w14:paraId="70A3CA0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2025年通过对我院近三年的招生、实习实训、校企合作、就业等数据进行分析，将部分专业进行优化调整，梳理出设施农业与装备、城市轨道车辆应用技术2个社会认可度低、就业率低、与地方产业发展契合不紧密的专业，且2025年不再进行专业备案。结合招生就业情况调整和规划艺术类特色专业群、服务“一老一小”专业群、民生保障类专业群、培育新产业服务数字经济专业群、服务绿色农产品加工业重点产业专业群等五大专业群。新增畜牧兽医专业，确保所开设专业均与市场需求和行业发展趋势相匹配。同时，合理调整招生计划数，将就业持续稳定或市场急需紧缺专业作为招生的重点专业。</w:t>
      </w:r>
    </w:p>
    <w:p w14:paraId="1BECD8E7">
      <w:pPr>
        <w:pStyle w:val="3"/>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方正仿宋_GB2312" w:hAnsi="方正仿宋_GB2312" w:eastAsia="方正仿宋_GB2312" w:cs="方正仿宋_GB2312"/>
          <w:b/>
          <w:bCs/>
          <w:color w:val="auto"/>
          <w:kern w:val="2"/>
          <w:sz w:val="32"/>
          <w:szCs w:val="32"/>
          <w:lang w:val="en-US" w:eastAsia="zh-CN" w:bidi="ar-SA"/>
        </w:rPr>
      </w:pPr>
      <w:r>
        <w:rPr>
          <w:rFonts w:hint="eastAsia" w:ascii="方正仿宋_GB2312" w:hAnsi="方正仿宋_GB2312" w:eastAsia="方正仿宋_GB2312" w:cs="方正仿宋_GB2312"/>
          <w:b/>
          <w:bCs/>
          <w:color w:val="auto"/>
          <w:kern w:val="2"/>
          <w:sz w:val="32"/>
          <w:szCs w:val="32"/>
          <w:lang w:val="en-US" w:eastAsia="zh-CN" w:bidi="ar-SA"/>
        </w:rPr>
        <w:t>2.推动产教融合的“四制一体化”人才培养模式，提升教学质量</w:t>
      </w:r>
    </w:p>
    <w:p w14:paraId="7644DEC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我院以“三元模式”教学理念为指导，以教授学生有用的、管用的、实用的知识技能为原则，积极探索产教融合的“四制一体化”教育教学改革模式，即工作室制、工作日制、聘任制、效益工资制，其核心是成立师资结构、教学内容、教学方式、考核评价方式完全与市场无缝对接的工作室，工作室聘任符合“三元模式”要求的负责人、任课教师及企业导师。工作室的教学内容不依赖课本教材，代之以合作企业的经营项目，根据企业经营项目的岗位需求确定工作室学习项目，建立起若干项目化教学模块。教学模块由易到难、由简入繁，所有项目模块构成总的教学体系，学生带着在工作室内完成最难、最具综合性的项目成果可直接进入企业上岗。</w:t>
      </w:r>
    </w:p>
    <w:p w14:paraId="1824FC2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工作室负责人、专任教师、企业能工巧匠等带领学生选用企业项目案例进行实战教学或直接创业，变“老师教学生学”为“老师学生共同做、师傅大咖齐引领”。工作室授课教师根据工作实际过程中遇到的共性、个性问题组织集体讲授或逐个辅导。毕业生创业实现零的突破，2025届有12名毕业生创业成功。护理专业开设基础工作室、临床工作室、考证工作室等，学生从基础理论到实践能力均有了大幅提升，</w:t>
      </w:r>
    </w:p>
    <w:p w14:paraId="73AF6E5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2025年我院护士资格证书持证率超过89%，为就业工作提供了有力保障。目前我院电子商务专业、艺术设计相关专业均采取“工作室制”的人才培养模式，工作室80%的学生可通过项目教学直接进入企业实习，50%以上的实习学生被企业留用，“工作室制”极大地提升了就业率与就业质量。</w:t>
      </w:r>
    </w:p>
    <w:p w14:paraId="5810CE8C">
      <w:pPr>
        <w:pStyle w:val="3"/>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方正仿宋_GB2312" w:hAnsi="方正仿宋_GB2312" w:eastAsia="方正仿宋_GB2312" w:cs="方正仿宋_GB2312"/>
          <w:b/>
          <w:bCs/>
          <w:color w:val="auto"/>
          <w:kern w:val="2"/>
          <w:sz w:val="32"/>
          <w:szCs w:val="32"/>
          <w:lang w:val="en-US" w:eastAsia="zh-CN" w:bidi="ar-SA"/>
        </w:rPr>
      </w:pPr>
      <w:r>
        <w:rPr>
          <w:rFonts w:hint="eastAsia" w:ascii="方正仿宋_GB2312" w:hAnsi="方正仿宋_GB2312" w:eastAsia="方正仿宋_GB2312" w:cs="方正仿宋_GB2312"/>
          <w:b/>
          <w:bCs/>
          <w:color w:val="auto"/>
          <w:kern w:val="2"/>
          <w:sz w:val="32"/>
          <w:szCs w:val="32"/>
          <w:lang w:val="en-US" w:eastAsia="zh-CN" w:bidi="ar-SA"/>
        </w:rPr>
        <w:t>3.结合不同专业特点和需求的多元就业机制</w:t>
      </w:r>
    </w:p>
    <w:p w14:paraId="5117EB7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我院通过产教融合的“四制一体化”教学改革模式实现了电子商务和艺术设计大类（含环境艺术设计、视觉传达设计、动漫设计、建筑室内设计等）的高薪就业。针对就业压力较大的护理专业，通过与基层医疗服务单位、养老服务机构、健康体检机构等合作，帮助学生实现在小微医疗机构就业，从而避免与本科生的就业竞争。我院学前教育专业实现了和地方大多数幼儿园的合作，通过在优质公办园实习、到民办园就业的方式实现毕业生一毕业就被幼儿园抢用一空。空中乘务专业通过与企业联合办学、订单式培养的模式实现学生全部就业。通过“一专业一策略”的就业机制设计，我院实现了“两个不低于”的就业目标。针对部分高考成绩较好且有学历提升意愿的学生，我院积极开设相应选修课帮助学生强化升本课程学习。其中报名参加专升本考试电子商务专业升本率92%、设计专业升本率63%，同比去年，专升本人数大幅提升。</w:t>
      </w:r>
    </w:p>
    <w:p w14:paraId="7306C18D">
      <w:pPr>
        <w:pStyle w:val="3"/>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方正仿宋_GB2312" w:hAnsi="方正仿宋_GB2312" w:eastAsia="方正仿宋_GB2312" w:cs="方正仿宋_GB2312"/>
          <w:b/>
          <w:bCs/>
          <w:color w:val="auto"/>
          <w:kern w:val="2"/>
          <w:sz w:val="32"/>
          <w:szCs w:val="32"/>
          <w:lang w:val="en-US" w:eastAsia="zh-CN" w:bidi="ar-SA"/>
        </w:rPr>
      </w:pPr>
      <w:r>
        <w:rPr>
          <w:rFonts w:hint="eastAsia" w:ascii="方正仿宋_GB2312" w:hAnsi="方正仿宋_GB2312" w:eastAsia="方正仿宋_GB2312" w:cs="方正仿宋_GB2312"/>
          <w:b/>
          <w:bCs/>
          <w:color w:val="auto"/>
          <w:kern w:val="2"/>
          <w:sz w:val="32"/>
          <w:szCs w:val="32"/>
          <w:lang w:val="en-US" w:eastAsia="zh-CN" w:bidi="ar-SA"/>
        </w:rPr>
        <w:t>4.优化就业机构设置</w:t>
      </w:r>
    </w:p>
    <w:p w14:paraId="2861F90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除我院招生就业处具体负责学院的就业工作外，各专业学院院长是就业领导小组的核心成员。专业学院的各工作室不仅承担教学任务还承担本专业对外合作与联络的任务，通过广泛开展校企合作、校企项目化教学、校企共建工作室等方式与企业进行有效衔接，将就业工作的重要环节前置到专业学院开展，在招生就业处更多进行就业指导、政策宣传与就业监督，从而形成了各具特色的专业就业机制。</w:t>
      </w:r>
    </w:p>
    <w:p w14:paraId="3F8BC7CB">
      <w:pPr>
        <w:pStyle w:val="3"/>
        <w:pageBreakBefore w:val="0"/>
        <w:widowControl w:val="0"/>
        <w:kinsoku/>
        <w:wordWrap/>
        <w:overflowPunct/>
        <w:topLinePunct w:val="0"/>
        <w:autoSpaceDE/>
        <w:autoSpaceDN/>
        <w:bidi w:val="0"/>
        <w:adjustRightInd/>
        <w:snapToGrid/>
        <w:spacing w:line="480" w:lineRule="exact"/>
        <w:ind w:firstLine="643" w:firstLineChars="200"/>
        <w:textAlignment w:val="auto"/>
        <w:rPr>
          <w:rFonts w:hint="default" w:ascii="方正仿宋_GB2312" w:hAnsi="方正仿宋_GB2312" w:eastAsia="方正仿宋_GB2312" w:cs="方正仿宋_GB2312"/>
          <w:b/>
          <w:bCs/>
          <w:color w:val="auto"/>
          <w:kern w:val="2"/>
          <w:sz w:val="32"/>
          <w:szCs w:val="32"/>
          <w:lang w:val="en-US" w:eastAsia="zh-CN" w:bidi="ar-SA"/>
        </w:rPr>
      </w:pPr>
      <w:r>
        <w:rPr>
          <w:rFonts w:hint="eastAsia" w:ascii="方正仿宋_GB2312" w:hAnsi="方正仿宋_GB2312" w:eastAsia="方正仿宋_GB2312" w:cs="方正仿宋_GB2312"/>
          <w:b/>
          <w:bCs/>
          <w:color w:val="auto"/>
          <w:kern w:val="2"/>
          <w:sz w:val="32"/>
          <w:szCs w:val="32"/>
          <w:lang w:val="en-US" w:eastAsia="zh-CN" w:bidi="ar-SA"/>
        </w:rPr>
        <w:t>5.通过宣讲、培训等其他措施辅助落实就业工作</w:t>
      </w:r>
    </w:p>
    <w:p w14:paraId="26B8486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我院邀请自治区就业创业优秀讲师为536名毕业学生做就业、创业培训，为学生正式就业做好心理建设。同时，为有创业意向的学生宣传讲解相关政策，面向2025届毕业生讲政策、讲岗位、讲求职技巧等。2025年5月，通过就业创业培训+职业技能培训的方式，为护士资格证未通过的学生进行养老护理员培训、为有需求创业的学生进行创业培训，多措并举地帮扶毕业生促就业。举办毕业生招聘会，推荐就业，同时还通过发布招聘信息等方式，帮助毕业生就业，为有意愿招聘的企业和学生搭建沟通的桥梁。</w:t>
      </w:r>
    </w:p>
    <w:p w14:paraId="078B7C03">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outlineLvl w:val="0"/>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五、下一步工作规划</w:t>
      </w:r>
    </w:p>
    <w:p w14:paraId="616F3E3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接下来我院将持续强化产教融合的教学改革与人才培养模式，继续提高政治站位、扛起肩负的责任，按照就业工作“党政同责，一岗双责”的要求，全年全员抓就业、多措并举抓就业，继续从优化专业设置、创新培养方式、稳定实习工作、订单式培养模式、多元就业机制等方面促进学生高薪就业，同时强化就业与创业指导工作，尤其是为创业学生提供政策支持，提升学生创业水平和成功率，重点关注就业困难群体，建立帮扶机制，通过不同专业特点和需求的多元就业机制稳定目前的就业成绩。</w:t>
      </w:r>
    </w:p>
    <w:p w14:paraId="5DEB9A3D">
      <w:pPr>
        <w:keepNext w:val="0"/>
        <w:keepLines w:val="0"/>
        <w:pageBreakBefore w:val="0"/>
        <w:widowControl w:val="0"/>
        <w:kinsoku/>
        <w:wordWrap/>
        <w:overflowPunct/>
        <w:topLinePunct w:val="0"/>
        <w:bidi w:val="0"/>
        <w:adjustRightInd/>
        <w:snapToGrid/>
        <w:spacing w:line="480" w:lineRule="exact"/>
        <w:jc w:val="right"/>
        <w:rPr>
          <w:rFonts w:hint="eastAsia" w:ascii="仿宋" w:hAnsi="仿宋" w:eastAsia="仿宋" w:cs="仿宋"/>
          <w:sz w:val="32"/>
          <w:szCs w:val="32"/>
          <w:lang w:eastAsia="zh-CN"/>
        </w:rPr>
      </w:pPr>
    </w:p>
    <w:p w14:paraId="5051E7C5">
      <w:pPr>
        <w:keepNext w:val="0"/>
        <w:keepLines w:val="0"/>
        <w:pageBreakBefore w:val="0"/>
        <w:widowControl w:val="0"/>
        <w:kinsoku/>
        <w:wordWrap/>
        <w:overflowPunct/>
        <w:topLinePunct w:val="0"/>
        <w:bidi w:val="0"/>
        <w:adjustRightInd/>
        <w:snapToGrid/>
        <w:spacing w:line="480" w:lineRule="exact"/>
        <w:jc w:val="right"/>
        <w:rPr>
          <w:rFonts w:hint="eastAsia" w:ascii="仿宋" w:hAnsi="仿宋" w:eastAsia="仿宋" w:cs="仿宋"/>
          <w:sz w:val="32"/>
          <w:szCs w:val="32"/>
          <w:lang w:eastAsia="zh-CN"/>
        </w:rPr>
      </w:pPr>
    </w:p>
    <w:p w14:paraId="08EA8086">
      <w:pPr>
        <w:keepNext w:val="0"/>
        <w:keepLines w:val="0"/>
        <w:pageBreakBefore w:val="0"/>
        <w:widowControl w:val="0"/>
        <w:kinsoku/>
        <w:wordWrap/>
        <w:overflowPunct/>
        <w:topLinePunct w:val="0"/>
        <w:bidi w:val="0"/>
        <w:adjustRightInd/>
        <w:snapToGrid/>
        <w:spacing w:line="480" w:lineRule="exact"/>
        <w:jc w:val="right"/>
        <w:rPr>
          <w:rFonts w:hint="eastAsia" w:ascii="仿宋" w:hAnsi="仿宋" w:eastAsia="仿宋" w:cs="仿宋"/>
          <w:sz w:val="32"/>
          <w:szCs w:val="32"/>
          <w:lang w:eastAsia="zh-CN"/>
        </w:rPr>
      </w:pPr>
    </w:p>
    <w:p w14:paraId="7B16061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内蒙古美术职业学院</w:t>
      </w:r>
    </w:p>
    <w:p w14:paraId="2E6655D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2025年12月30日</w:t>
      </w:r>
    </w:p>
    <w:p w14:paraId="693DEE7D">
      <w:pPr>
        <w:keepNext w:val="0"/>
        <w:keepLines w:val="0"/>
        <w:pageBreakBefore w:val="0"/>
        <w:widowControl w:val="0"/>
        <w:kinsoku/>
        <w:wordWrap/>
        <w:overflowPunct/>
        <w:topLinePunct w:val="0"/>
        <w:bidi w:val="0"/>
        <w:adjustRightInd/>
        <w:snapToGrid/>
        <w:spacing w:line="480" w:lineRule="exact"/>
        <w:jc w:val="both"/>
        <w:rPr>
          <w:rFonts w:hint="eastAsia" w:ascii="仿宋" w:hAnsi="仿宋" w:eastAsia="仿宋" w:cs="仿宋"/>
          <w:sz w:val="32"/>
          <w:szCs w:val="32"/>
          <w:lang w:val="en-US" w:eastAsia="zh-CN"/>
        </w:rPr>
      </w:pPr>
      <w:bookmarkStart w:id="1" w:name="_GoBack"/>
      <w:bookmarkEnd w:id="1"/>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CB1176-1D00-45DF-BD13-AD66C0FD9B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E4C3A03-C178-4E96-B1B6-5091041F21FD}"/>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0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3" w:fontKey="{4AF06AA6-A5EF-4E0A-B477-035F30CCAF32}"/>
  </w:font>
  <w:font w:name="方正小标宋简体">
    <w:panose1 w:val="02000000000000000000"/>
    <w:charset w:val="86"/>
    <w:family w:val="auto"/>
    <w:pitch w:val="default"/>
    <w:sig w:usb0="00000001" w:usb1="08000000" w:usb2="00000000" w:usb3="00000000" w:csb0="00040000" w:csb1="00000000"/>
    <w:embedRegular r:id="rId4" w:fontKey="{51C4893A-0C01-40E3-930C-55049CADAFDB}"/>
  </w:font>
  <w:font w:name="仿宋_GB2312">
    <w:altName w:val="仿宋"/>
    <w:panose1 w:val="02010609030101010101"/>
    <w:charset w:val="86"/>
    <w:family w:val="auto"/>
    <w:pitch w:val="default"/>
    <w:sig w:usb0="00000000" w:usb1="00000000" w:usb2="00000000" w:usb3="00000000" w:csb0="00040000" w:csb1="00000000"/>
    <w:embedRegular r:id="rId5" w:fontKey="{09DEF391-7676-4846-A5F6-0A5163978C66}"/>
  </w:font>
  <w:font w:name="仿宋">
    <w:panose1 w:val="02010609060101010101"/>
    <w:charset w:val="86"/>
    <w:family w:val="auto"/>
    <w:pitch w:val="default"/>
    <w:sig w:usb0="800002BF" w:usb1="38CF7CFA" w:usb2="00000016" w:usb3="00000000" w:csb0="00040001" w:csb1="00000000"/>
    <w:embedRegular r:id="rId6" w:fontKey="{7F159EA1-73A2-4D0A-A2BA-9FA11C2CE678}"/>
  </w:font>
  <w:font w:name="方正仿宋_GB2312">
    <w:panose1 w:val="02000000000000000000"/>
    <w:charset w:val="86"/>
    <w:family w:val="auto"/>
    <w:pitch w:val="default"/>
    <w:sig w:usb0="A00002BF" w:usb1="184F6CFA" w:usb2="00000012" w:usb3="00000000" w:csb0="00040001" w:csb1="00000000"/>
    <w:embedRegular r:id="rId7" w:fontKey="{FE913E94-4EB8-4711-BADA-9C66D4C3217A}"/>
  </w:font>
  <w:font w:name="Helvetica">
    <w:altName w:val="Arial"/>
    <w:panose1 w:val="020B0604020002020204"/>
    <w:charset w:val="00"/>
    <w:family w:val="swiss"/>
    <w:pitch w:val="default"/>
    <w:sig w:usb0="00000000" w:usb1="00000000" w:usb2="00000009" w:usb3="00000000" w:csb0="000001FF" w:csb1="00000000"/>
    <w:embedRegular r:id="rId8" w:fontKey="{C8420D55-2CFE-43A8-9665-73F0AAF0C090}"/>
  </w:font>
  <w:font w:name="Verdana">
    <w:panose1 w:val="020B0604030504040204"/>
    <w:charset w:val="00"/>
    <w:family w:val="swiss"/>
    <w:pitch w:val="default"/>
    <w:sig w:usb0="A00006FF" w:usb1="4000205B" w:usb2="00000010" w:usb3="00000000" w:csb0="2000019F" w:csb1="00000000"/>
    <w:embedRegular r:id="rId9" w:fontKey="{B57C0C87-D33E-4EF7-8290-477AA3099C1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3F03C">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w="6350">
                        <a:noFill/>
                      </a:ln>
                    </wps:spPr>
                    <wps:txbx>
                      <w:txbxContent>
                        <w:p w14:paraId="6C4263EA">
                          <w:pPr>
                            <w:pStyle w:val="1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Jy3/S1AAAAAUBAAAPAAAAAAAAAAEAIAAAACIAAABkcnMvZG93bnJl&#10;di54bWxQSwECFAAUAAAACACHTuJArhf/k8gBAACVAwAADgAAAAAAAAABACAAAAAjAQAAZHJzL2Uy&#10;b0RvYy54bWxQSwUGAAAAAAYABgBZAQAAXQUAAAAA&#10;">
              <v:fill on="f" focussize="0,0"/>
              <v:stroke on="f" weight="0.5pt"/>
              <v:imagedata o:title=""/>
              <o:lock v:ext="edit" aspectratio="f"/>
              <v:textbox inset="0mm,0mm,0mm,0mm" style="mso-fit-shape-to-text:t;">
                <w:txbxContent>
                  <w:p w14:paraId="6C4263EA">
                    <w:pPr>
                      <w:pStyle w:val="11"/>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2A1111E"/>
    <w:rsid w:val="0FE44918"/>
    <w:rsid w:val="14025591"/>
    <w:rsid w:val="14962256"/>
    <w:rsid w:val="2760012B"/>
    <w:rsid w:val="2DD006F9"/>
    <w:rsid w:val="336117DE"/>
    <w:rsid w:val="36E743D3"/>
    <w:rsid w:val="437D25BE"/>
    <w:rsid w:val="4D195D2D"/>
    <w:rsid w:val="4D8C1650"/>
    <w:rsid w:val="50652F80"/>
    <w:rsid w:val="5C9A78E6"/>
    <w:rsid w:val="60173629"/>
    <w:rsid w:val="61BA4586"/>
    <w:rsid w:val="62774225"/>
    <w:rsid w:val="79AE6F11"/>
    <w:rsid w:val="7FEB5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宋体" w:cs="宋体"/>
      <w:kern w:val="2"/>
      <w:sz w:val="24"/>
      <w:szCs w:val="22"/>
      <w:lang w:val="en-US" w:eastAsia="zh-CN" w:bidi="ar-SA"/>
    </w:rPr>
  </w:style>
  <w:style w:type="paragraph" w:styleId="2">
    <w:name w:val="heading 1"/>
    <w:basedOn w:val="1"/>
    <w:next w:val="1"/>
    <w:link w:val="20"/>
    <w:qFormat/>
    <w:uiPriority w:val="9"/>
    <w:pPr>
      <w:keepNext/>
      <w:keepLines/>
      <w:outlineLvl w:val="0"/>
    </w:pPr>
    <w:rPr>
      <w:b/>
      <w:bCs/>
      <w:kern w:val="44"/>
      <w:szCs w:val="44"/>
    </w:rPr>
  </w:style>
  <w:style w:type="paragraph" w:styleId="3">
    <w:name w:val="heading 2"/>
    <w:basedOn w:val="1"/>
    <w:next w:val="1"/>
    <w:link w:val="21"/>
    <w:qFormat/>
    <w:uiPriority w:val="9"/>
    <w:pPr>
      <w:keepNext/>
      <w:keepLines/>
      <w:outlineLvl w:val="1"/>
    </w:pPr>
    <w:rPr>
      <w:rFonts w:ascii="Calibri Light" w:hAnsi="Calibri Light" w:eastAsia="宋体" w:cs="宋体"/>
      <w:b/>
      <w:bCs/>
      <w:szCs w:val="32"/>
    </w:rPr>
  </w:style>
  <w:style w:type="paragraph" w:styleId="4">
    <w:name w:val="heading 3"/>
    <w:basedOn w:val="1"/>
    <w:next w:val="1"/>
    <w:link w:val="22"/>
    <w:qFormat/>
    <w:uiPriority w:val="9"/>
    <w:pPr>
      <w:keepNext/>
      <w:keepLines/>
      <w:outlineLvl w:val="2"/>
    </w:pPr>
    <w:rPr>
      <w:b/>
      <w:bCs/>
      <w:szCs w:val="32"/>
    </w:rPr>
  </w:style>
  <w:style w:type="paragraph" w:styleId="5">
    <w:name w:val="heading 4"/>
    <w:basedOn w:val="1"/>
    <w:next w:val="1"/>
    <w:link w:val="31"/>
    <w:qFormat/>
    <w:uiPriority w:val="9"/>
    <w:pPr>
      <w:keepNext/>
      <w:keepLines/>
      <w:spacing w:before="280" w:after="290" w:line="376" w:lineRule="auto"/>
      <w:outlineLvl w:val="3"/>
    </w:pPr>
    <w:rPr>
      <w:rFonts w:ascii="Calibri Light" w:hAnsi="Calibri Light" w:eastAsia="宋体" w:cs="宋体"/>
      <w:b/>
      <w:bCs/>
      <w:sz w:val="28"/>
      <w:szCs w:val="28"/>
    </w:rPr>
  </w:style>
  <w:style w:type="character" w:default="1" w:styleId="16">
    <w:name w:val="Default Paragraph Font"/>
    <w:qFormat/>
    <w:uiPriority w:val="1"/>
  </w:style>
  <w:style w:type="table" w:default="1" w:styleId="15">
    <w:name w:val="Normal Table"/>
    <w:qFormat/>
    <w:uiPriority w:val="99"/>
    <w:tblPr>
      <w:tblCellMar>
        <w:top w:w="0" w:type="dxa"/>
        <w:left w:w="108" w:type="dxa"/>
        <w:bottom w:w="0" w:type="dxa"/>
        <w:right w:w="108" w:type="dxa"/>
      </w:tblCellMar>
    </w:tblPr>
  </w:style>
  <w:style w:type="paragraph" w:styleId="6">
    <w:name w:val="annotation text"/>
    <w:basedOn w:val="1"/>
    <w:link w:val="37"/>
    <w:qFormat/>
    <w:uiPriority w:val="99"/>
    <w:pPr>
      <w:jc w:val="left"/>
    </w:pPr>
  </w:style>
  <w:style w:type="paragraph" w:styleId="7">
    <w:name w:val="Body Text"/>
    <w:basedOn w:val="1"/>
    <w:qFormat/>
    <w:uiPriority w:val="0"/>
    <w:pPr>
      <w:autoSpaceDE w:val="0"/>
      <w:autoSpaceDN w:val="0"/>
      <w:spacing w:line="400" w:lineRule="exact"/>
      <w:ind w:left="318" w:firstLine="200" w:firstLineChars="200"/>
    </w:pPr>
    <w:rPr>
      <w:rFonts w:ascii="宋体" w:hAnsi="宋体" w:eastAsia="宋体" w:cs="宋体"/>
      <w:kern w:val="0"/>
      <w:sz w:val="24"/>
      <w:lang w:val="zh-CN" w:bidi="zh-CN"/>
    </w:rPr>
  </w:style>
  <w:style w:type="paragraph" w:styleId="8">
    <w:name w:val="Body Text Indent"/>
    <w:basedOn w:val="1"/>
    <w:semiHidden/>
    <w:unhideWhenUsed/>
    <w:qFormat/>
    <w:uiPriority w:val="99"/>
    <w:pPr>
      <w:spacing w:after="120"/>
      <w:ind w:left="420" w:leftChars="200"/>
    </w:pPr>
  </w:style>
  <w:style w:type="paragraph" w:styleId="9">
    <w:name w:val="Date"/>
    <w:basedOn w:val="1"/>
    <w:next w:val="1"/>
    <w:link w:val="19"/>
    <w:qFormat/>
    <w:uiPriority w:val="99"/>
    <w:pPr>
      <w:ind w:left="100" w:leftChars="2500"/>
    </w:pPr>
  </w:style>
  <w:style w:type="paragraph" w:styleId="10">
    <w:name w:val="Balloon Text"/>
    <w:basedOn w:val="1"/>
    <w:link w:val="39"/>
    <w:qFormat/>
    <w:uiPriority w:val="99"/>
    <w:pPr>
      <w:spacing w:line="240" w:lineRule="auto"/>
    </w:pPr>
    <w:rPr>
      <w:sz w:val="18"/>
      <w:szCs w:val="18"/>
    </w:rPr>
  </w:style>
  <w:style w:type="paragraph" w:styleId="11">
    <w:name w:val="footer"/>
    <w:basedOn w:val="1"/>
    <w:link w:val="30"/>
    <w:qFormat/>
    <w:uiPriority w:val="99"/>
    <w:pPr>
      <w:tabs>
        <w:tab w:val="center" w:pos="4153"/>
        <w:tab w:val="right" w:pos="8306"/>
      </w:tabs>
      <w:snapToGrid w:val="0"/>
      <w:spacing w:line="240" w:lineRule="auto"/>
      <w:jc w:val="left"/>
    </w:pPr>
    <w:rPr>
      <w:sz w:val="18"/>
      <w:szCs w:val="18"/>
    </w:rPr>
  </w:style>
  <w:style w:type="paragraph" w:styleId="12">
    <w:name w:val="header"/>
    <w:basedOn w:val="1"/>
    <w:link w:val="29"/>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3">
    <w:name w:val="Title"/>
    <w:basedOn w:val="1"/>
    <w:next w:val="1"/>
    <w:qFormat/>
    <w:uiPriority w:val="0"/>
    <w:pPr>
      <w:spacing w:before="240" w:after="60"/>
      <w:jc w:val="center"/>
      <w:outlineLvl w:val="0"/>
    </w:pPr>
    <w:rPr>
      <w:rFonts w:ascii="Cambria" w:hAnsi="Cambria"/>
      <w:b/>
      <w:bCs/>
      <w:sz w:val="32"/>
      <w:szCs w:val="32"/>
    </w:rPr>
  </w:style>
  <w:style w:type="paragraph" w:styleId="14">
    <w:name w:val="annotation subject"/>
    <w:basedOn w:val="6"/>
    <w:next w:val="6"/>
    <w:link w:val="38"/>
    <w:qFormat/>
    <w:uiPriority w:val="99"/>
    <w:rPr>
      <w:b/>
      <w:bCs/>
    </w:rPr>
  </w:style>
  <w:style w:type="character" w:styleId="17">
    <w:name w:val="Strong"/>
    <w:qFormat/>
    <w:uiPriority w:val="22"/>
    <w:rPr>
      <w:b/>
      <w:bCs/>
    </w:rPr>
  </w:style>
  <w:style w:type="character" w:styleId="18">
    <w:name w:val="annotation reference"/>
    <w:basedOn w:val="16"/>
    <w:qFormat/>
    <w:uiPriority w:val="99"/>
    <w:rPr>
      <w:sz w:val="21"/>
      <w:szCs w:val="21"/>
    </w:rPr>
  </w:style>
  <w:style w:type="character" w:customStyle="1" w:styleId="19">
    <w:name w:val="日期 字符"/>
    <w:basedOn w:val="16"/>
    <w:link w:val="9"/>
    <w:qFormat/>
    <w:uiPriority w:val="99"/>
  </w:style>
  <w:style w:type="character" w:customStyle="1" w:styleId="20">
    <w:name w:val="标题 1 字符"/>
    <w:basedOn w:val="16"/>
    <w:link w:val="2"/>
    <w:qFormat/>
    <w:uiPriority w:val="9"/>
    <w:rPr>
      <w:b/>
      <w:bCs/>
      <w:kern w:val="44"/>
      <w:sz w:val="24"/>
      <w:szCs w:val="44"/>
    </w:rPr>
  </w:style>
  <w:style w:type="character" w:customStyle="1" w:styleId="21">
    <w:name w:val="标题 2 字符"/>
    <w:basedOn w:val="16"/>
    <w:link w:val="3"/>
    <w:qFormat/>
    <w:uiPriority w:val="9"/>
    <w:rPr>
      <w:rFonts w:ascii="Calibri Light" w:hAnsi="Calibri Light" w:eastAsia="宋体" w:cs="宋体"/>
      <w:b/>
      <w:bCs/>
      <w:sz w:val="24"/>
      <w:szCs w:val="32"/>
    </w:rPr>
  </w:style>
  <w:style w:type="character" w:customStyle="1" w:styleId="22">
    <w:name w:val="标题 3 字符"/>
    <w:basedOn w:val="16"/>
    <w:link w:val="4"/>
    <w:qFormat/>
    <w:uiPriority w:val="9"/>
    <w:rPr>
      <w:b/>
      <w:bCs/>
      <w:sz w:val="24"/>
      <w:szCs w:val="32"/>
    </w:rPr>
  </w:style>
  <w:style w:type="paragraph" w:customStyle="1" w:styleId="23">
    <w:name w:val="msonorm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style12"/>
    <w:basedOn w:val="1"/>
    <w:qFormat/>
    <w:uiPriority w:val="0"/>
    <w:pPr>
      <w:widowControl/>
      <w:spacing w:before="100" w:beforeAutospacing="1" w:after="100" w:afterAutospacing="1"/>
      <w:jc w:val="left"/>
    </w:pPr>
    <w:rPr>
      <w:rFonts w:ascii="宋体" w:hAnsi="宋体" w:eastAsia="宋体" w:cs="宋体"/>
      <w:kern w:val="0"/>
      <w:szCs w:val="21"/>
    </w:rPr>
  </w:style>
  <w:style w:type="table" w:customStyle="1" w:styleId="25">
    <w:name w:val="清单表 4 - 着色 11"/>
    <w:basedOn w:val="15"/>
    <w:qFormat/>
    <w:uiPriority w:val="49"/>
    <w:tblPr>
      <w:tblBorders>
        <w:top w:val="single" w:color="9CC2E5" w:sz="4" w:space="0"/>
        <w:left w:val="single" w:color="9CC2E5" w:sz="4" w:space="0"/>
        <w:bottom w:val="single" w:color="9CC2E5" w:sz="4" w:space="0"/>
        <w:right w:val="single" w:color="9CC2E5" w:sz="4" w:space="0"/>
        <w:insideH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tcBorders>
        <w:shd w:val="clear" w:color="auto" w:fill="5B9BD5"/>
      </w:tcPr>
    </w:tblStylePr>
    <w:tblStylePr w:type="lastRow">
      <w:rPr>
        <w:b/>
        <w:bCs/>
      </w:rPr>
      <w:tcPr>
        <w:tcBorders>
          <w:top w:val="double" w:color="9CC2E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26">
    <w:name w:val="网格表 4 - 着色 11"/>
    <w:basedOn w:val="15"/>
    <w:qFormat/>
    <w:uiPriority w:val="49"/>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27">
    <w:name w:val="网格表 4 - 着色 51"/>
    <w:basedOn w:val="15"/>
    <w:qFormat/>
    <w:uiPriority w:val="49"/>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28">
    <w:name w:val="网格表 4 - 着色 61"/>
    <w:basedOn w:val="15"/>
    <w:qFormat/>
    <w:uiPriority w:val="49"/>
    <w:tblPr>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Pr>
    <w:tblStylePr w:type="firstRow">
      <w:rPr>
        <w:b/>
        <w:bCs/>
        <w:color w:val="FFFFFF"/>
      </w:rPr>
      <w:tcPr>
        <w:tcBorders>
          <w:top w:val="single" w:color="70AD47" w:sz="4" w:space="0"/>
          <w:left w:val="single" w:color="70AD47" w:sz="4" w:space="0"/>
          <w:bottom w:val="single" w:color="70AD47" w:sz="4" w:space="0"/>
          <w:right w:val="single" w:color="70AD47" w:sz="4" w:space="0"/>
          <w:insideH w:val="nil"/>
          <w:insideV w:val="nil"/>
        </w:tcBorders>
        <w:shd w:val="clear" w:color="auto" w:fill="70AD47"/>
      </w:tcPr>
    </w:tblStylePr>
    <w:tblStylePr w:type="lastRow">
      <w:rPr>
        <w:b/>
        <w:bCs/>
      </w:rPr>
      <w:tcPr>
        <w:tcBorders>
          <w:top w:val="double" w:color="70AD47" w:sz="4" w:space="0"/>
        </w:tcBorders>
      </w:tcPr>
    </w:tblStylePr>
    <w:tblStylePr w:type="firstCol">
      <w:rPr>
        <w:b/>
        <w:bCs/>
      </w:rPr>
    </w:tblStylePr>
    <w:tblStylePr w:type="lastCol">
      <w:rPr>
        <w:b/>
        <w:bCs/>
      </w:rPr>
    </w:tblStylePr>
    <w:tblStylePr w:type="band1Vert">
      <w:tcPr>
        <w:shd w:val="clear" w:color="auto" w:fill="E2EFD9"/>
      </w:tcPr>
    </w:tblStylePr>
    <w:tblStylePr w:type="band1Horz">
      <w:tcPr>
        <w:shd w:val="clear" w:color="auto" w:fill="E2EFD9"/>
      </w:tcPr>
    </w:tblStylePr>
  </w:style>
  <w:style w:type="character" w:customStyle="1" w:styleId="29">
    <w:name w:val="页眉 字符"/>
    <w:basedOn w:val="16"/>
    <w:link w:val="12"/>
    <w:qFormat/>
    <w:uiPriority w:val="99"/>
    <w:rPr>
      <w:sz w:val="18"/>
      <w:szCs w:val="18"/>
    </w:rPr>
  </w:style>
  <w:style w:type="character" w:customStyle="1" w:styleId="30">
    <w:name w:val="页脚 字符"/>
    <w:basedOn w:val="16"/>
    <w:link w:val="11"/>
    <w:qFormat/>
    <w:uiPriority w:val="99"/>
    <w:rPr>
      <w:sz w:val="18"/>
      <w:szCs w:val="18"/>
    </w:rPr>
  </w:style>
  <w:style w:type="character" w:customStyle="1" w:styleId="31">
    <w:name w:val="标题 4 字符"/>
    <w:basedOn w:val="16"/>
    <w:link w:val="5"/>
    <w:qFormat/>
    <w:uiPriority w:val="9"/>
    <w:rPr>
      <w:rFonts w:ascii="Calibri Light" w:hAnsi="Calibri Light" w:eastAsia="宋体" w:cs="宋体"/>
      <w:b/>
      <w:bCs/>
      <w:sz w:val="28"/>
      <w:szCs w:val="28"/>
    </w:rPr>
  </w:style>
  <w:style w:type="paragraph" w:customStyle="1" w:styleId="32">
    <w:name w:val="A正文"/>
    <w:basedOn w:val="1"/>
    <w:link w:val="33"/>
    <w:qFormat/>
    <w:uiPriority w:val="0"/>
    <w:pPr>
      <w:widowControl/>
      <w:ind w:firstLine="200" w:firstLineChars="200"/>
    </w:pPr>
    <w:rPr>
      <w:rFonts w:ascii="Times New Roman" w:hAnsi="Times New Roman" w:eastAsia="宋体"/>
      <w:color w:val="000000"/>
      <w:kern w:val="0"/>
      <w:szCs w:val="24"/>
    </w:rPr>
  </w:style>
  <w:style w:type="character" w:customStyle="1" w:styleId="33">
    <w:name w:val="A正文 Char"/>
    <w:basedOn w:val="16"/>
    <w:link w:val="32"/>
    <w:qFormat/>
    <w:uiPriority w:val="0"/>
    <w:rPr>
      <w:rFonts w:ascii="Times New Roman" w:hAnsi="Times New Roman" w:eastAsia="宋体"/>
      <w:color w:val="000000"/>
      <w:kern w:val="0"/>
      <w:sz w:val="24"/>
      <w:szCs w:val="24"/>
    </w:rPr>
  </w:style>
  <w:style w:type="paragraph" w:customStyle="1" w:styleId="34">
    <w:name w:val="A图表标题"/>
    <w:basedOn w:val="1"/>
    <w:link w:val="35"/>
    <w:qFormat/>
    <w:uiPriority w:val="0"/>
    <w:pPr>
      <w:widowControl/>
      <w:spacing w:before="50" w:beforeLines="50" w:after="50" w:afterLines="50"/>
      <w:jc w:val="center"/>
    </w:pPr>
    <w:rPr>
      <w:rFonts w:ascii="黑体" w:hAnsi="黑体" w:eastAsia="黑体" w:cs="Times New Roman"/>
      <w:b/>
      <w:caps/>
      <w:color w:val="5B9BD5"/>
      <w:kern w:val="0"/>
      <w:sz w:val="21"/>
      <w:szCs w:val="36"/>
      <w:lang w:val="zh-CN"/>
    </w:rPr>
  </w:style>
  <w:style w:type="character" w:customStyle="1" w:styleId="35">
    <w:name w:val="A图表标题 Char"/>
    <w:basedOn w:val="16"/>
    <w:link w:val="34"/>
    <w:qFormat/>
    <w:uiPriority w:val="0"/>
    <w:rPr>
      <w:rFonts w:ascii="黑体" w:hAnsi="黑体" w:eastAsia="黑体" w:cs="Times New Roman"/>
      <w:b/>
      <w:caps/>
      <w:color w:val="5B9BD5"/>
      <w:kern w:val="0"/>
      <w:szCs w:val="36"/>
      <w:lang w:val="zh-CN"/>
    </w:rPr>
  </w:style>
  <w:style w:type="table" w:customStyle="1" w:styleId="36">
    <w:name w:val="网格表 5 深色 - 着色 61"/>
    <w:basedOn w:val="15"/>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E2EFD9"/>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70AD47"/>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70AD47"/>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70AD47"/>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70AD47"/>
      </w:tcPr>
    </w:tblStylePr>
    <w:tblStylePr w:type="band1Vert">
      <w:tcPr>
        <w:shd w:val="clear" w:color="auto" w:fill="C5E0B3"/>
      </w:tcPr>
    </w:tblStylePr>
    <w:tblStylePr w:type="band1Horz">
      <w:tcPr>
        <w:shd w:val="clear" w:color="auto" w:fill="C5E0B3"/>
      </w:tcPr>
    </w:tblStylePr>
  </w:style>
  <w:style w:type="character" w:customStyle="1" w:styleId="37">
    <w:name w:val="批注文字 字符"/>
    <w:basedOn w:val="16"/>
    <w:link w:val="6"/>
    <w:qFormat/>
    <w:uiPriority w:val="99"/>
    <w:rPr>
      <w:sz w:val="24"/>
    </w:rPr>
  </w:style>
  <w:style w:type="character" w:customStyle="1" w:styleId="38">
    <w:name w:val="批注主题 字符"/>
    <w:basedOn w:val="37"/>
    <w:link w:val="14"/>
    <w:qFormat/>
    <w:uiPriority w:val="99"/>
    <w:rPr>
      <w:b/>
      <w:bCs/>
      <w:sz w:val="24"/>
    </w:rPr>
  </w:style>
  <w:style w:type="character" w:customStyle="1" w:styleId="39">
    <w:name w:val="批注框文本 字符"/>
    <w:basedOn w:val="16"/>
    <w:link w:val="10"/>
    <w:qFormat/>
    <w:uiPriority w:val="99"/>
    <w:rPr>
      <w:sz w:val="18"/>
      <w:szCs w:val="18"/>
    </w:rPr>
  </w:style>
  <w:style w:type="paragraph" w:customStyle="1" w:styleId="40">
    <w:name w:val="列表段落1"/>
    <w:basedOn w:val="1"/>
    <w:qFormat/>
    <w:uiPriority w:val="34"/>
    <w:pPr>
      <w:ind w:firstLine="420" w:firstLineChars="200"/>
    </w:pPr>
  </w:style>
  <w:style w:type="paragraph" w:customStyle="1" w:styleId="41">
    <w:name w:val="表格"/>
    <w:basedOn w:val="1"/>
    <w:qFormat/>
    <w:uiPriority w:val="0"/>
    <w:pPr>
      <w:autoSpaceDE w:val="0"/>
      <w:autoSpaceDN w:val="0"/>
      <w:jc w:val="center"/>
      <w:textAlignment w:val="baseline"/>
    </w:pPr>
    <w:rPr>
      <w:rFonts w:ascii="楷体_GB2312" w:hAnsi="楷体_GB2312" w:eastAsia="楷体_GB2312" w:cs="Times New Roman"/>
      <w:color w:val="000000"/>
      <w:kern w:val="0"/>
      <w:szCs w:val="24"/>
    </w:rPr>
  </w:style>
  <w:style w:type="paragraph" w:customStyle="1" w:styleId="42">
    <w:name w:val="MycosHeader4"/>
    <w:basedOn w:val="4"/>
    <w:qFormat/>
    <w:uiPriority w:val="0"/>
    <w:pPr>
      <w:tabs>
        <w:tab w:val="left" w:pos="0"/>
      </w:tabs>
    </w:pPr>
    <w:rPr>
      <w:rFonts w:ascii="Calibri" w:hAnsi="Calibri" w:cs="Calibri"/>
    </w:rPr>
  </w:style>
  <w:style w:type="paragraph" w:customStyle="1" w:styleId="43">
    <w:name w:val="MycosDescription"/>
    <w:next w:val="7"/>
    <w:qFormat/>
    <w:uiPriority w:val="0"/>
    <w:rPr>
      <w:rFonts w:ascii="Calibri" w:hAnsi="Calibri" w:eastAsia="宋体" w:cs="Calibri"/>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89bcdb25-ab57-408a-a610-c5ebc4a19d51</errorID>
      <errorWord>流向了</errorWord>
      <group>L1_AI</group>
      <groupName>深度校对</groupName>
      <ability>L2_AI_Word</ability>
      <abilityName>字词纠错</abilityName>
      <candidateList>
        <item>流向</item>
      </candidateList>
      <explain/>
      <paraID>298408FE</paraID>
      <start>16</start>
      <end>19</end>
      <status>ignored</status>
      <modifiedWord/>
      <trackRevisions>false</trackRevisions>
    </reviewItem>
    <reviewItem>
      <errorID>ac9a085e-598f-4631-9a61-748f343b452d</errorID>
      <errorWord>比为</errorWord>
      <group>L1_AI</group>
      <groupName>深度校对</groupName>
      <ability>L2_AI_Word</ability>
      <abilityName>字词纠错</abilityName>
      <candidateList>
        <item>比</item>
      </candidateList>
      <explain/>
      <paraID>298408FE</paraID>
      <start>30</start>
      <end>31</end>
      <status>modified</status>
      <modifiedWord>比</modifiedWord>
      <trackRevisions>false</trackRevisions>
    </reviewItem>
    <reviewItem>
      <errorID>f6714b56-1cfa-4b9b-b75f-9c9cbf9e4d68</errorID>
      <errorWord>比为</errorWord>
      <group>L1_AI</group>
      <groupName>深度校对</groupName>
      <ability>L2_AI_Word</ability>
      <abilityName>字词纠错</abilityName>
      <candidateList>
        <item>比</item>
      </candidateList>
      <explain/>
      <paraID>298408FE</paraID>
      <start>48</start>
      <end>49</end>
      <status>modified</status>
      <modifiedWord>比</modifiedWord>
      <trackRevisions>false</trackRevisions>
    </reviewItem>
    <reviewItem>
      <errorID>63c28552-ef0f-4b80-8768-bd0c48375b20</errorID>
      <errorWord>比为</errorWord>
      <group>L1_AI</group>
      <groupName>深度校对</groupName>
      <ability>L2_AI_Word</ability>
      <abilityName>字词纠错</abilityName>
      <candidateList>
        <item>比</item>
      </candidateList>
      <explain/>
      <paraID>298408FE</paraID>
      <start>62</start>
      <end>63</end>
      <status>modified</status>
      <modifiedWord>比</modifiedWord>
      <trackRevisions>false</trackRevisions>
    </reviewItem>
    <reviewItem>
      <errorID>65f17f07-4a98-4b63-9e8c-ecc71342ca2c</errorID>
      <errorWord>一岗双责</errorWord>
      <group>L1_Political</group>
      <groupName>政治性问题</groupName>
      <ability>L2_Keyword</ability>
      <abilityName>固定表述</abilityName>
      <candidateList>
        <item>‘一岗双责’</item>
      </candidateList>
      <explain>注意检查当前固定表述标点是否使用规范。</explain>
      <paraID>5B14124A</paraID>
      <start>30</start>
      <end>34</end>
      <status>ignored</status>
      <modifiedWord/>
      <trackRevisions>false</trackRevisions>
    </reviewItem>
    <reviewItem>
      <errorID>61bcca6a-e447-446c-bb15-5bdfb7c762a9</errorID>
      <errorWord>一岗双责</errorWord>
      <group>L1_Political</group>
      <groupName>政治性问题</groupName>
      <ability>L2_Keyword</ability>
      <abilityName>固定表述</abilityName>
      <candidateList>
        <item>‘一岗双责’</item>
      </candidateList>
      <explain>注意检查当前固定表述标点是否使用规范。</explain>
      <paraID>125AF72A</paraID>
      <start>39</start>
      <end>43</end>
      <status>ignored</status>
      <modifiedWord/>
      <trackRevisions>false</trackRevisions>
    </reviewItem>
    <reviewItem>
      <errorID>1b1849e0-ce63-4498-86bd-6671e72b4c34</errorID>
      <errorWord>会</errorWord>
      <group>L1_Word</group>
      <groupName>字词问题</groupName>
      <ability>L2_Typo</ability>
      <abilityName>字词错误</abilityName>
      <candidateList>
        <item>会议</item>
      </candidateList>
      <explain/>
      <paraID>125AF72A</paraID>
      <start>97</start>
      <end>98</end>
      <status>ignored</status>
      <modifiedWord/>
      <trackRevisions>false</trackRevisions>
    </reviewItem>
    <reviewItem>
      <errorID>f61859b6-2f51-4332-8753-fe1c8b934a10</errorID>
      <errorWord>即</errorWord>
      <group>L1_Word</group>
      <groupName>字词问题</groupName>
      <ability>L2_Typo</ability>
      <abilityName>字词错误</abilityName>
      <candidateList>
        <item>暨</item>
      </candidateList>
      <explain/>
      <paraID>125AF72A</paraID>
      <start>98</start>
      <end>99</end>
      <status>ignored</status>
      <modifiedWord/>
      <trackRevisions>false</trackRevisions>
    </reviewItem>
    <reviewItem>
      <errorID>a4d68282-3a58-40ff-8773-708a29a57a89</errorID>
      <errorWord>同比去年</errorWord>
      <group>L1_Word</group>
      <groupName>字词问题</groupName>
      <ability>L2_Typo</ability>
      <abilityName>字词错误</abilityName>
      <candidateList>
        <item>同比</item>
      </candidateList>
      <explain/>
      <paraID>5117EB74</paraID>
      <start>356</start>
      <end>360</end>
      <status>ignored</status>
      <modifiedWord/>
      <trackRevisions>false</trackRevisions>
    </reviewItem>
    <reviewItem>
      <errorID>1adb5d53-993d-4358-a8b0-d46967b39c05</errorID>
      <errorWord>一岗双责</errorWord>
      <group>L1_Political</group>
      <groupName>政治性问题</groupName>
      <ability>L2_Keyword</ability>
      <abilityName>固定表述</abilityName>
      <candidateList>
        <item>‘一岗双责’</item>
      </candidateList>
      <explain>注意检查当前固定表述标点是否使用规范。</explain>
      <paraID>616F3E36</paraID>
      <start>56</start>
      <end>60</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c0d8fd-2714-4438-99d0-8bc3f0e9c745}">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404</Words>
  <Characters>426</Characters>
  <Paragraphs>975</Paragraphs>
  <TotalTime>0</TotalTime>
  <ScaleCrop>false</ScaleCrop>
  <LinksUpToDate>false</LinksUpToDate>
  <CharactersWithSpaces>426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2020-12-25T11:13:00Z</dcterms:created>
  <dc:creator>janeyun0312@126.com</dc:creator>
  <cp:lastModifiedBy>Alone</cp:lastModifiedBy>
  <cp:lastPrinted>2026-01-15T08:56:00Z</cp:lastPrinted>
  <dcterms:modified xsi:type="dcterms:W3CDTF">2026-01-16T02:16:14Z</dcterms:modified>
  <cp:revision>332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BAC300789E5D46319BA7EFB0F3093123_13</vt:lpwstr>
  </property>
  <property fmtid="{D5CDD505-2E9C-101B-9397-08002B2CF9AE}" pid="4" name="KSOTemplateDocerSaveRecord">
    <vt:lpwstr>eyJoZGlkIjoiZjI1M2FhMWI4NTNiYzc3ZWJhOGEzNjgxNjk3OGZlNTIiLCJ1c2VySWQiOiIzMTczMDY3MjAifQ==</vt:lpwstr>
  </property>
</Properties>
</file>