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方正小标宋简体" w:eastAsia="方正小标宋简体" w:cs="方正小标宋简体"/>
          <w:b/>
          <w:bCs/>
          <w:sz w:val="28"/>
          <w:szCs w:val="36"/>
          <w:lang w:val="en-US" w:eastAsia="zh-CN"/>
        </w:rPr>
      </w:pPr>
      <w:r>
        <w:rPr>
          <w:rFonts w:hint="eastAsia" w:ascii="方正小标宋简体" w:hAnsi="方正小标宋简体" w:eastAsia="方正小标宋简体" w:cs="方正小标宋简体"/>
          <w:b/>
          <w:bCs/>
          <w:sz w:val="28"/>
          <w:szCs w:val="36"/>
          <w:lang w:val="en-US" w:eastAsia="zh-CN"/>
        </w:rPr>
        <w:t>内蒙古美术职业学院专业优化调整工作方案</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仿宋" w:hAnsi="仿宋" w:eastAsia="仿宋" w:cs="仿宋"/>
          <w:b/>
          <w:bCs/>
          <w:sz w:val="28"/>
          <w:szCs w:val="21"/>
          <w:lang w:val="en-US" w:eastAsia="zh-CN"/>
        </w:rPr>
      </w:pPr>
      <w:r>
        <w:rPr>
          <w:rFonts w:hint="eastAsia" w:ascii="仿宋" w:hAnsi="仿宋" w:eastAsia="仿宋" w:cs="仿宋"/>
          <w:b/>
          <w:bCs/>
          <w:sz w:val="28"/>
          <w:szCs w:val="21"/>
          <w:lang w:val="en-US" w:eastAsia="zh-CN"/>
        </w:rPr>
        <w:t>一、我院专业设置现状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1"/>
          <w:lang w:val="en-US" w:eastAsia="zh-CN"/>
        </w:rPr>
      </w:pPr>
      <w:r>
        <w:rPr>
          <w:rFonts w:hint="eastAsia" w:ascii="仿宋" w:hAnsi="仿宋" w:eastAsia="仿宋" w:cs="仿宋"/>
          <w:sz w:val="28"/>
          <w:szCs w:val="21"/>
          <w:lang w:val="en-US" w:eastAsia="zh-CN"/>
        </w:rPr>
        <w:t>我院属地辖区为巴彦淖尔市，根据地方经济社会发展需求及我院办学特色开设学前教育、婴幼儿托育服务与管理、护理、中医康复技术、艺术设计、环境艺术设计、视觉传达设计、书画艺术、电子商务、空中乘务、高速铁路客运服务等24个服务于重大民生领域及与地方经济社会发展相适应的特色专业。</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仿宋" w:hAnsi="仿宋" w:eastAsia="仿宋" w:cs="仿宋"/>
          <w:b/>
          <w:bCs/>
          <w:sz w:val="28"/>
          <w:szCs w:val="21"/>
          <w:lang w:val="en-US" w:eastAsia="zh-CN"/>
        </w:rPr>
      </w:pPr>
      <w:r>
        <w:rPr>
          <w:rFonts w:hint="eastAsia" w:ascii="仿宋" w:hAnsi="仿宋" w:eastAsia="仿宋" w:cs="仿宋"/>
          <w:b/>
          <w:bCs/>
          <w:sz w:val="28"/>
          <w:szCs w:val="21"/>
          <w:lang w:val="en-US" w:eastAsia="zh-CN"/>
        </w:rPr>
        <w:t>二、我院专业设置与调整取得的成果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1"/>
          <w:lang w:val="en-US" w:eastAsia="zh-CN"/>
        </w:rPr>
      </w:pPr>
      <w:r>
        <w:rPr>
          <w:rFonts w:hint="eastAsia" w:ascii="仿宋" w:hAnsi="仿宋" w:eastAsia="仿宋" w:cs="仿宋"/>
          <w:sz w:val="28"/>
          <w:szCs w:val="21"/>
          <w:lang w:val="en-US" w:eastAsia="zh-CN"/>
        </w:rPr>
        <w:t>确定了面向市场的专业设置与调整思路后，在我院“三元模式”教学理念的指导和“四制一体化”教学改革思路的引领下，开展相关专业的“教科产学研高度融合”教学改革，引进具备教学能力的专任教师、具备专业技术能力的企业一线骨干和能工巧匠、具备就业创业指导能力的企业家共同组成“三元模式”师资队伍，实施“教学内容项目化、教学目标成果化、成绩考核市场化、教学方法实践化”的与市场无缝对接的专业教学模式和“三个效益”（经济效益、社会效益、人才效益）的考核评价体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1"/>
          <w:lang w:val="en-US" w:eastAsia="zh-CN"/>
        </w:rPr>
      </w:pPr>
      <w:r>
        <w:rPr>
          <w:rFonts w:hint="eastAsia" w:ascii="仿宋" w:hAnsi="仿宋" w:eastAsia="仿宋" w:cs="仿宋"/>
          <w:sz w:val="28"/>
          <w:szCs w:val="21"/>
          <w:lang w:val="en-US" w:eastAsia="zh-CN"/>
        </w:rPr>
        <w:t>目前已经有环境艺术设计、视觉传达设计、动漫设计、书画艺术等艺术类专业的在校生在工作室教师的带领下开始承接地方企业的市场项目作为项目教学的主要内容。电子商务专业运营的各个网络店铺也实现十万元的年度经济收益，该专业的第二届学生已经有百分之六十走入企业，服务于知名乳业企业及特色农产品生产与销售企业。各个专业累计引进深度合作的企业37家，累计引进参与教学的企业一线骨干员工及企业家40余人。护理专业学生考取护士资格证书的通过率连续两年超过73%，此数据远高于自治区和全国平均水平。我院2019、2020、2021连续三年取得自治区高校毕业生就业率之首的好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1"/>
          <w:lang w:val="en-US" w:eastAsia="zh-CN"/>
        </w:rPr>
      </w:pPr>
      <w:r>
        <w:rPr>
          <w:rFonts w:hint="eastAsia" w:ascii="仿宋" w:hAnsi="仿宋" w:eastAsia="仿宋" w:cs="仿宋"/>
          <w:sz w:val="28"/>
          <w:szCs w:val="21"/>
          <w:lang w:val="en-US" w:eastAsia="zh-CN"/>
        </w:rPr>
        <w:t>我院2021年开始计划实施高水平专业群建设，根据专业间的资源共享及互通性对24个专业进行整合后形成幼儿师范学院、计算及电子商务学院、航空轨道交通学院、空乘与高铁管理学院、护理中医学院、绘画与设计学院等六个专业学院，2022年我院将通过高水平专业群的建设形成动态优化的专业结构，配合我院教学改革工作形成整体重构的课程体系结构、开放共享的实践教学基地和高水平结构化的教学团队。</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default" w:ascii="仿宋" w:hAnsi="仿宋" w:eastAsia="仿宋" w:cs="仿宋"/>
          <w:b/>
          <w:bCs/>
          <w:sz w:val="28"/>
          <w:szCs w:val="21"/>
          <w:lang w:val="en-US" w:eastAsia="zh-CN"/>
        </w:rPr>
      </w:pPr>
      <w:r>
        <w:rPr>
          <w:rFonts w:hint="eastAsia" w:ascii="仿宋" w:hAnsi="仿宋" w:eastAsia="仿宋" w:cs="仿宋"/>
          <w:b/>
          <w:bCs/>
          <w:sz w:val="28"/>
          <w:szCs w:val="21"/>
          <w:lang w:val="en-US" w:eastAsia="zh-CN"/>
        </w:rPr>
        <w:t>三、我院专业设置与调整的面向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1"/>
          <w:lang w:val="en-US" w:eastAsia="zh-CN"/>
        </w:rPr>
      </w:pPr>
      <w:r>
        <w:rPr>
          <w:rFonts w:hint="eastAsia" w:ascii="仿宋" w:hAnsi="仿宋" w:eastAsia="仿宋" w:cs="仿宋"/>
          <w:sz w:val="28"/>
          <w:szCs w:val="21"/>
          <w:lang w:val="en-US" w:eastAsia="zh-CN"/>
        </w:rPr>
        <w:t>为进一步适应新科技和产业变革需要，紧密对接国家、自治区"十四五"规划和区域经济社会发展需要继续优化和调整专业设置,所开设专业围绕第三产业进行布局，其中包括服务于巴彦淖尔市“天赋河套”区域农产品品牌推广项目及巴彦淖尔市特色农产品、特色文化宣传与推广的书画艺术、视觉传达设计、动漫设计、环境艺术设计、电子商务等专业，也包括服务于民生领域和适应现代服务产业的养老、中医康复、幼师、护理、空中乘务、高速铁路客运服务等专业。主要面向基层医疗服务机构、基层幼育机构、服务社会公益及民生企业等输送技术技能专门人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ascii="仿宋" w:hAnsi="仿宋" w:eastAsia="仿宋" w:cs="仿宋"/>
          <w:sz w:val="28"/>
          <w:szCs w:val="21"/>
          <w:lang w:val="en-US" w:eastAsia="zh-CN"/>
        </w:rPr>
      </w:pPr>
      <w:r>
        <w:rPr>
          <w:rFonts w:hint="eastAsia" w:ascii="仿宋" w:hAnsi="仿宋" w:eastAsia="仿宋" w:cs="仿宋"/>
          <w:sz w:val="28"/>
          <w:szCs w:val="21"/>
          <w:lang w:val="en-US" w:eastAsia="zh-CN"/>
        </w:rPr>
        <w:t>根据地方经济社会发展需要和我院现状</w:t>
      </w:r>
      <w:bookmarkStart w:id="0" w:name="_GoBack"/>
      <w:bookmarkEnd w:id="0"/>
      <w:r>
        <w:rPr>
          <w:rFonts w:hint="eastAsia" w:ascii="仿宋" w:hAnsi="仿宋" w:eastAsia="仿宋" w:cs="仿宋"/>
          <w:sz w:val="28"/>
          <w:szCs w:val="21"/>
          <w:lang w:val="en-US" w:eastAsia="zh-CN"/>
        </w:rPr>
        <w:t>专业调整计划如下：</w:t>
      </w:r>
    </w:p>
    <w:tbl>
      <w:tblPr>
        <w:tblStyle w:val="2"/>
        <w:tblpPr w:leftFromText="180" w:rightFromText="180" w:vertAnchor="text" w:horzAnchor="page" w:tblpX="1375" w:tblpY="493"/>
        <w:tblOverlap w:val="never"/>
        <w:tblW w:w="96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2"/>
        <w:gridCol w:w="2417"/>
        <w:gridCol w:w="1206"/>
        <w:gridCol w:w="2902"/>
        <w:gridCol w:w="1691"/>
        <w:gridCol w:w="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660"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内蒙古美术职业学院2022年专业自主调整计划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专业所属大类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专业代码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专业调整计划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教育与体育大类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570102K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学前教育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交通运输大类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500405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空中乘务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艺术设计（广告设计）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医药卫生大类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护理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环境艺术设计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教育与体育大类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570109K</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美术教育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财经商贸大类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530701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电子商务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视觉传达设计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交通运输大类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500113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高速铁路客运服务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电子与信息大类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物联网应用技术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公共管理与服务大类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社区管理与服务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新闻传播大类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560205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新闻采编与制作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550401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文化创意与策划</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医药卫生大类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520802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婴幼儿托育服务与管理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艺术设计（动漫设计）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书画艺术（绘画）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书画艺术（雕塑）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文化艺术大类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550112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工艺美术品设计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土木建筑大类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440106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建筑室内设计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电子与信息大类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510205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公共管理与服务大类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590302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智慧健康养老服务与管理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财经商贸大类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530302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大数据与会计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医药卫生大类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520416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中医康复技术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财经商贸大类</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530704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网络营销与直播电商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保留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6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说明：</w:t>
            </w:r>
            <w:r>
              <w:rPr>
                <w:rFonts w:hint="eastAsia" w:ascii="仿宋" w:hAnsi="仿宋" w:eastAsia="仿宋" w:cs="仿宋"/>
                <w:b/>
                <w:bCs/>
                <w:i w:val="0"/>
                <w:iCs w:val="0"/>
                <w:color w:val="000000"/>
                <w:kern w:val="0"/>
                <w:sz w:val="22"/>
                <w:szCs w:val="22"/>
                <w:u w:val="none"/>
                <w:lang w:val="en-US" w:eastAsia="zh-CN" w:bidi="ar"/>
              </w:rPr>
              <w:br w:type="textWrapping"/>
            </w:r>
            <w:r>
              <w:rPr>
                <w:rFonts w:hint="eastAsia" w:ascii="仿宋" w:hAnsi="仿宋" w:eastAsia="仿宋" w:cs="仿宋"/>
                <w:b/>
                <w:bCs/>
                <w:i w:val="0"/>
                <w:iCs w:val="0"/>
                <w:color w:val="000000"/>
                <w:kern w:val="0"/>
                <w:sz w:val="22"/>
                <w:szCs w:val="22"/>
                <w:u w:val="none"/>
                <w:lang w:val="en-US" w:eastAsia="zh-CN" w:bidi="ar"/>
              </w:rPr>
              <w:t>内蒙古美术职业学院2022年拟开办专业24个，其中文化艺术大类专业8个（不增不减），财经商贸大类专业3个（不增不减），电子与信息大类2个（不增不减），公共管理与服务2个（不增不减），交通运输大类2个（不增不减）医药卫生大类3个（不增不减），交通运输大类2个（不增不减），新闻传播大类1个（不增不减），土木建筑大类1个（不增不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6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6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trPr>
        <w:tc>
          <w:tcPr>
            <w:tcW w:w="966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b/>
                <w:bCs/>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b w:val="0"/>
          <w:bCs w:val="0"/>
          <w:sz w:val="28"/>
          <w:szCs w:val="21"/>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eastAsia" w:ascii="仿宋" w:hAnsi="仿宋" w:eastAsia="仿宋" w:cs="仿宋"/>
          <w:b w:val="0"/>
          <w:bCs w:val="0"/>
          <w:sz w:val="28"/>
          <w:szCs w:val="21"/>
          <w:lang w:val="en-US" w:eastAsia="zh-CN"/>
        </w:rPr>
      </w:pPr>
      <w:r>
        <w:rPr>
          <w:rFonts w:hint="eastAsia" w:ascii="仿宋" w:hAnsi="仿宋" w:eastAsia="仿宋" w:cs="仿宋"/>
          <w:b w:val="0"/>
          <w:bCs w:val="0"/>
          <w:sz w:val="28"/>
          <w:szCs w:val="21"/>
          <w:lang w:val="en-US" w:eastAsia="zh-CN"/>
        </w:rPr>
        <w:t>内蒙古美术职业学院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right"/>
        <w:textAlignment w:val="auto"/>
        <w:rPr>
          <w:rFonts w:hint="default" w:ascii="仿宋" w:hAnsi="仿宋" w:eastAsia="仿宋" w:cs="仿宋"/>
          <w:b w:val="0"/>
          <w:bCs w:val="0"/>
          <w:sz w:val="28"/>
          <w:szCs w:val="21"/>
          <w:lang w:val="en-US" w:eastAsia="zh-CN"/>
        </w:rPr>
      </w:pPr>
      <w:r>
        <w:rPr>
          <w:rFonts w:hint="eastAsia" w:ascii="仿宋" w:hAnsi="仿宋" w:eastAsia="仿宋" w:cs="仿宋"/>
          <w:b w:val="0"/>
          <w:bCs w:val="0"/>
          <w:sz w:val="28"/>
          <w:szCs w:val="21"/>
          <w:lang w:val="en-US" w:eastAsia="zh-CN"/>
        </w:rPr>
        <w:t>2022年4月28日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wZTVkNDBkMjdmM2U0OTVhMTExYzhiNDIyNTU0NWMifQ=="/>
  </w:docVars>
  <w:rsids>
    <w:rsidRoot w:val="00000000"/>
    <w:rsid w:val="0615272D"/>
    <w:rsid w:val="16F31863"/>
    <w:rsid w:val="1C772B75"/>
    <w:rsid w:val="2604050B"/>
    <w:rsid w:val="29200675"/>
    <w:rsid w:val="55DF1121"/>
    <w:rsid w:val="6050334A"/>
    <w:rsid w:val="610736C8"/>
    <w:rsid w:val="7C361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1738</Words>
  <Characters>1910</Characters>
  <Lines>0</Lines>
  <Paragraphs>0</Paragraphs>
  <TotalTime>6</TotalTime>
  <ScaleCrop>false</ScaleCrop>
  <LinksUpToDate>false</LinksUpToDate>
  <CharactersWithSpaces>1910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2022-03-31T09:16:00Z</dcterms:created>
  <dc:creator>Administrator</dc:creator>
  <cp:lastModifiedBy>Administrator</cp:lastModifiedBy>
  <cp:lastPrinted>2022-04-10T07:24:00Z</cp:lastPrinted>
  <dcterms:modified xsi:type="dcterms:W3CDTF">2022-04-28T08:23:35Z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3B6B585D539449D5A703DF7DC7841B91</vt:lpwstr>
  </property>
</Properties>
</file>